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DCB5" w14:textId="39EB328C" w:rsidR="00E34292" w:rsidRPr="006735FE" w:rsidRDefault="00855120" w:rsidP="00481567">
      <w:pPr>
        <w:tabs>
          <w:tab w:val="left" w:pos="-720"/>
        </w:tabs>
        <w:suppressAutoHyphens/>
        <w:spacing w:after="0" w:line="240" w:lineRule="auto"/>
        <w:jc w:val="center"/>
        <w:rPr>
          <w:rFonts w:ascii="Segoe UI" w:eastAsia="Times New Roman" w:hAnsi="Segoe UI" w:cs="Segoe UI"/>
          <w:smallCaps/>
          <w:sz w:val="72"/>
          <w:szCs w:val="72"/>
        </w:rPr>
      </w:pPr>
      <w:r w:rsidRPr="006735FE">
        <w:rPr>
          <w:rFonts w:ascii="Segoe UI" w:eastAsia="Times New Roman" w:hAnsi="Segoe UI" w:cs="Segoe UI"/>
          <w:noProof/>
          <w:sz w:val="72"/>
          <w:szCs w:val="72"/>
        </w:rPr>
        <w:drawing>
          <wp:anchor distT="0" distB="0" distL="114300" distR="114300" simplePos="0" relativeHeight="251677696" behindDoc="0" locked="0" layoutInCell="1" allowOverlap="1" wp14:anchorId="0EFEF75C" wp14:editId="453F0850">
            <wp:simplePos x="0" y="0"/>
            <wp:positionH relativeFrom="column">
              <wp:posOffset>-530860</wp:posOffset>
            </wp:positionH>
            <wp:positionV relativeFrom="paragraph">
              <wp:posOffset>-497367</wp:posOffset>
            </wp:positionV>
            <wp:extent cx="1066800" cy="1066800"/>
            <wp:effectExtent l="0" t="0" r="0" b="0"/>
            <wp:wrapNone/>
            <wp:docPr id="781289743" name="Picture 781289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668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35FE">
        <w:rPr>
          <w:rFonts w:ascii="Segoe UI" w:eastAsia="Times New Roman" w:hAnsi="Segoe UI" w:cs="Segoe UI"/>
          <w:noProof/>
          <w:sz w:val="72"/>
          <w:szCs w:val="72"/>
        </w:rPr>
        <w:drawing>
          <wp:anchor distT="0" distB="0" distL="114300" distR="114300" simplePos="0" relativeHeight="251673600" behindDoc="0" locked="0" layoutInCell="1" allowOverlap="1" wp14:anchorId="7F0FAE41" wp14:editId="48440039">
            <wp:simplePos x="0" y="0"/>
            <wp:positionH relativeFrom="column">
              <wp:posOffset>5371819</wp:posOffset>
            </wp:positionH>
            <wp:positionV relativeFrom="paragraph">
              <wp:posOffset>-525647</wp:posOffset>
            </wp:positionV>
            <wp:extent cx="1066800" cy="10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668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6B89" w:rsidRPr="006735FE">
        <w:rPr>
          <w:rFonts w:ascii="Times New Roman" w:eastAsia="Times New Roman" w:hAnsi="Times New Roman" w:cs="Times New Roman"/>
          <w:noProof/>
          <w:sz w:val="24"/>
          <w:szCs w:val="20"/>
        </w:rPr>
        <mc:AlternateContent>
          <mc:Choice Requires="wps">
            <w:drawing>
              <wp:anchor distT="45720" distB="45720" distL="114300" distR="114300" simplePos="0" relativeHeight="251663360" behindDoc="0" locked="0" layoutInCell="1" allowOverlap="1" wp14:anchorId="55F5D4DA" wp14:editId="19661E7D">
                <wp:simplePos x="0" y="0"/>
                <wp:positionH relativeFrom="margin">
                  <wp:posOffset>-609600</wp:posOffset>
                </wp:positionH>
                <wp:positionV relativeFrom="paragraph">
                  <wp:posOffset>-621503</wp:posOffset>
                </wp:positionV>
                <wp:extent cx="7157720" cy="1514475"/>
                <wp:effectExtent l="0" t="0" r="2413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720" cy="1514475"/>
                        </a:xfrm>
                        <a:prstGeom prst="rect">
                          <a:avLst/>
                        </a:prstGeom>
                        <a:solidFill>
                          <a:srgbClr val="000046"/>
                        </a:solidFill>
                        <a:ln w="9525">
                          <a:solidFill>
                            <a:schemeClr val="tx2"/>
                          </a:solidFill>
                          <a:miter lim="800000"/>
                          <a:headEnd/>
                          <a:tailEnd/>
                        </a:ln>
                      </wps:spPr>
                      <wps:txbx>
                        <w:txbxContent>
                          <w:p w14:paraId="6BEC3999" w14:textId="77777777" w:rsidR="00FA39EE" w:rsidRDefault="00FA39EE" w:rsidP="00865BC5">
                            <w:pPr>
                              <w:pStyle w:val="NormalWeb"/>
                              <w:spacing w:after="0"/>
                              <w:ind w:right="62"/>
                              <w:jc w:val="center"/>
                              <w:rPr>
                                <w:rFonts w:ascii="Segoe UI" w:hAnsi="Segoe UI" w:cs="Segoe UI"/>
                                <w:b/>
                                <w:bCs/>
                                <w:color w:val="FFFFFF" w:themeColor="background1"/>
                                <w:sz w:val="36"/>
                                <w:szCs w:val="36"/>
                              </w:rPr>
                            </w:pPr>
                          </w:p>
                          <w:p w14:paraId="79B6FDD3" w14:textId="77777777" w:rsidR="00FA39EE" w:rsidRDefault="00FA39EE" w:rsidP="00865BC5">
                            <w:pPr>
                              <w:pStyle w:val="NormalWeb"/>
                              <w:spacing w:after="0"/>
                              <w:ind w:right="62"/>
                              <w:jc w:val="center"/>
                              <w:rPr>
                                <w:rFonts w:ascii="Segoe UI" w:hAnsi="Segoe UI" w:cs="Segoe UI"/>
                                <w:b/>
                                <w:bCs/>
                                <w:color w:val="FFFFFF" w:themeColor="background1"/>
                                <w:sz w:val="36"/>
                                <w:szCs w:val="36"/>
                              </w:rPr>
                            </w:pPr>
                          </w:p>
                          <w:p w14:paraId="07973F83" w14:textId="77777777" w:rsidR="00FA39EE" w:rsidRDefault="00FA39EE" w:rsidP="00865BC5">
                            <w:pPr>
                              <w:pStyle w:val="NormalWeb"/>
                              <w:spacing w:after="0"/>
                              <w:ind w:right="62"/>
                              <w:jc w:val="center"/>
                              <w:rPr>
                                <w:rFonts w:ascii="Segoe UI" w:hAnsi="Segoe UI" w:cs="Segoe UI"/>
                                <w:b/>
                                <w:bCs/>
                                <w:color w:val="FFFFFF" w:themeColor="background1"/>
                                <w:sz w:val="36"/>
                                <w:szCs w:val="36"/>
                              </w:rPr>
                            </w:pPr>
                          </w:p>
                          <w:p w14:paraId="1C4E152B" w14:textId="7C349078" w:rsidR="000810AD" w:rsidRPr="002E2429" w:rsidRDefault="00481567" w:rsidP="00865BC5">
                            <w:pPr>
                              <w:pStyle w:val="NormalWeb"/>
                              <w:spacing w:after="0"/>
                              <w:ind w:right="62"/>
                              <w:jc w:val="center"/>
                              <w:rPr>
                                <w:rFonts w:ascii="Segoe UI" w:hAnsi="Segoe UI" w:cs="Segoe UI"/>
                              </w:rPr>
                            </w:pPr>
                            <w:r>
                              <w:rPr>
                                <w:rFonts w:ascii="Segoe UI" w:hAnsi="Segoe UI" w:cs="Segoe UI"/>
                                <w:b/>
                                <w:bCs/>
                                <w:color w:val="FFFFFF" w:themeColor="background1"/>
                                <w:sz w:val="36"/>
                                <w:szCs w:val="36"/>
                              </w:rPr>
                              <w:t xml:space="preserve">COMMUNITY ASSOCIATIONS NEWSLETTER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F5D4DA" id="_x0000_t202" coordsize="21600,21600" o:spt="202" path="m,l,21600r21600,l21600,xe">
                <v:stroke joinstyle="miter"/>
                <v:path gradientshapeok="t" o:connecttype="rect"/>
              </v:shapetype>
              <v:shape id="Text Box 2" o:spid="_x0000_s1026" type="#_x0000_t202" style="position:absolute;left:0;text-align:left;margin-left:-48pt;margin-top:-48.95pt;width:563.6pt;height:119.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" fillcolor="#000046" strokecolor="#44546a [3215]">
                <v:textbox>
                  <w:txbxContent>
                    <w:p w14:paraId="6BEC3999" w14:textId="77777777" w:rsidR="00FA39EE" w:rsidRDefault="00FA39EE" w:rsidP="00865BC5">
                      <w:pPr>
                        <w:pStyle w:val="NormalWeb"/>
                        <w:spacing w:after="0"/>
                        <w:ind w:right="62"/>
                        <w:jc w:val="center"/>
                        <w:rPr>
                          <w:rFonts w:ascii="Segoe UI" w:hAnsi="Segoe UI" w:cs="Segoe UI"/>
                          <w:b/>
                          <w:bCs/>
                          <w:color w:val="FFFFFF" w:themeColor="background1"/>
                          <w:sz w:val="36"/>
                          <w:szCs w:val="36"/>
                        </w:rPr>
                      </w:pPr>
                    </w:p>
                    <w:p w14:paraId="79B6FDD3" w14:textId="77777777" w:rsidR="00FA39EE" w:rsidRDefault="00FA39EE" w:rsidP="00865BC5">
                      <w:pPr>
                        <w:pStyle w:val="NormalWeb"/>
                        <w:spacing w:after="0"/>
                        <w:ind w:right="62"/>
                        <w:jc w:val="center"/>
                        <w:rPr>
                          <w:rFonts w:ascii="Segoe UI" w:hAnsi="Segoe UI" w:cs="Segoe UI"/>
                          <w:b/>
                          <w:bCs/>
                          <w:color w:val="FFFFFF" w:themeColor="background1"/>
                          <w:sz w:val="36"/>
                          <w:szCs w:val="36"/>
                        </w:rPr>
                      </w:pPr>
                    </w:p>
                    <w:p w14:paraId="07973F83" w14:textId="77777777" w:rsidR="00FA39EE" w:rsidRDefault="00FA39EE" w:rsidP="00865BC5">
                      <w:pPr>
                        <w:pStyle w:val="NormalWeb"/>
                        <w:spacing w:after="0"/>
                        <w:ind w:right="62"/>
                        <w:jc w:val="center"/>
                        <w:rPr>
                          <w:rFonts w:ascii="Segoe UI" w:hAnsi="Segoe UI" w:cs="Segoe UI"/>
                          <w:b/>
                          <w:bCs/>
                          <w:color w:val="FFFFFF" w:themeColor="background1"/>
                          <w:sz w:val="36"/>
                          <w:szCs w:val="36"/>
                        </w:rPr>
                      </w:pPr>
                    </w:p>
                    <w:p w14:paraId="1C4E152B" w14:textId="7C349078" w:rsidR="000810AD" w:rsidRPr="002E2429" w:rsidRDefault="00481567" w:rsidP="00865BC5">
                      <w:pPr>
                        <w:pStyle w:val="NormalWeb"/>
                        <w:spacing w:after="0"/>
                        <w:ind w:right="62"/>
                        <w:jc w:val="center"/>
                        <w:rPr>
                          <w:rFonts w:ascii="Segoe UI" w:hAnsi="Segoe UI" w:cs="Segoe UI"/>
                        </w:rPr>
                      </w:pPr>
                      <w:r>
                        <w:rPr>
                          <w:rFonts w:ascii="Segoe UI" w:hAnsi="Segoe UI" w:cs="Segoe UI"/>
                          <w:b/>
                          <w:bCs/>
                          <w:color w:val="FFFFFF" w:themeColor="background1"/>
                          <w:sz w:val="36"/>
                          <w:szCs w:val="36"/>
                        </w:rPr>
                        <w:t xml:space="preserve">COMMUNITY ASSOCIATIONS NEWSLETTER </w:t>
                      </w:r>
                    </w:p>
                  </w:txbxContent>
                </v:textbox>
                <w10:wrap anchorx="margin"/>
              </v:shape>
            </w:pict>
          </mc:Fallback>
        </mc:AlternateContent>
      </w:r>
      <w:r w:rsidR="00C439F1" w:rsidRPr="002833AD">
        <w:rPr>
          <w:rFonts w:ascii="Segoe UI" w:eastAsia="Times New Roman" w:hAnsi="Segoe UI" w:cs="Segoe UI"/>
          <w:smallCaps/>
          <w:noProof/>
          <w:color w:val="002060"/>
          <w:sz w:val="72"/>
          <w:szCs w:val="72"/>
        </w:rPr>
        <mc:AlternateContent>
          <mc:Choice Requires="wps">
            <w:drawing>
              <wp:anchor distT="45720" distB="45720" distL="114300" distR="114300" simplePos="0" relativeHeight="251670528" behindDoc="0" locked="0" layoutInCell="1" allowOverlap="1" wp14:anchorId="48D4E2A4" wp14:editId="16CB1133">
                <wp:simplePos x="0" y="0"/>
                <wp:positionH relativeFrom="column">
                  <wp:posOffset>-581025</wp:posOffset>
                </wp:positionH>
                <wp:positionV relativeFrom="paragraph">
                  <wp:posOffset>-523875</wp:posOffset>
                </wp:positionV>
                <wp:extent cx="7129145" cy="714375"/>
                <wp:effectExtent l="0" t="0" r="0" b="9525"/>
                <wp:wrapNone/>
                <wp:docPr id="74438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145" cy="714375"/>
                        </a:xfrm>
                        <a:prstGeom prst="rect">
                          <a:avLst/>
                        </a:prstGeom>
                        <a:solidFill>
                          <a:srgbClr val="000046"/>
                        </a:solidFill>
                        <a:ln w="9525">
                          <a:noFill/>
                          <a:miter lim="800000"/>
                          <a:headEnd/>
                          <a:tailEnd/>
                        </a:ln>
                      </wps:spPr>
                      <wps:txbx>
                        <w:txbxContent>
                          <w:p w14:paraId="65AA9B3B" w14:textId="6045163F" w:rsidR="002833AD" w:rsidRPr="007B7497" w:rsidRDefault="002833AD" w:rsidP="00C439F1">
                            <w:pPr>
                              <w:jc w:val="center"/>
                              <w:rPr>
                                <w:color w:val="FFFFFF" w:themeColor="background1"/>
                              </w:rPr>
                            </w:pPr>
                            <w:r w:rsidRPr="007B7497">
                              <w:rPr>
                                <w:rFonts w:ascii="Segoe UI" w:eastAsia="Times New Roman" w:hAnsi="Segoe UI" w:cs="Segoe UI"/>
                                <w:smallCaps/>
                                <w:color w:val="FFFFFF" w:themeColor="background1"/>
                                <w:sz w:val="72"/>
                                <w:szCs w:val="72"/>
                              </w:rPr>
                              <w:t>R</w:t>
                            </w:r>
                            <w:r w:rsidR="00172CD2" w:rsidRPr="007B7497">
                              <w:rPr>
                                <w:rFonts w:ascii="Segoe UI" w:eastAsia="Times New Roman" w:hAnsi="Segoe UI" w:cs="Segoe UI"/>
                                <w:smallCaps/>
                                <w:color w:val="FFFFFF" w:themeColor="background1"/>
                                <w:sz w:val="72"/>
                                <w:szCs w:val="72"/>
                              </w:rPr>
                              <w:t>EES</w:t>
                            </w:r>
                            <w:r w:rsidRPr="007B7497">
                              <w:rPr>
                                <w:rFonts w:ascii="Segoe UI" w:eastAsia="Times New Roman" w:hAnsi="Segoe UI" w:cs="Segoe UI"/>
                                <w:smallCaps/>
                                <w:color w:val="FFFFFF" w:themeColor="background1"/>
                                <w:sz w:val="72"/>
                                <w:szCs w:val="72"/>
                              </w:rPr>
                              <w:t xml:space="preserve"> B</w:t>
                            </w:r>
                            <w:r w:rsidR="00172CD2" w:rsidRPr="007B7497">
                              <w:rPr>
                                <w:rFonts w:ascii="Segoe UI" w:eastAsia="Times New Roman" w:hAnsi="Segoe UI" w:cs="Segoe UI"/>
                                <w:smallCaps/>
                                <w:color w:val="FFFFFF" w:themeColor="background1"/>
                                <w:sz w:val="72"/>
                                <w:szCs w:val="72"/>
                              </w:rPr>
                              <w:t>ROOME</w:t>
                            </w:r>
                            <w:r w:rsidRPr="007B7497">
                              <w:rPr>
                                <w:rFonts w:ascii="Segoe UI" w:eastAsia="Times New Roman" w:hAnsi="Segoe UI" w:cs="Segoe UI"/>
                                <w:smallCaps/>
                                <w:color w:val="FFFFFF" w:themeColor="background1"/>
                                <w:sz w:val="72"/>
                                <w:szCs w:val="72"/>
                              </w:rPr>
                              <w:t>, PC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4E2A4" id="_x0000_s1027" type="#_x0000_t202" style="position:absolute;left:0;text-align:left;margin-left:-45.75pt;margin-top:-41.25pt;width:561.35pt;height:56.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" fillcolor="#000046" stroked="f">
                <v:textbox>
                  <w:txbxContent>
                    <w:p w14:paraId="65AA9B3B" w14:textId="6045163F" w:rsidR="002833AD" w:rsidRPr="007B7497" w:rsidRDefault="002833AD" w:rsidP="00C439F1">
                      <w:pPr>
                        <w:jc w:val="center"/>
                        <w:rPr>
                          <w:color w:val="FFFFFF" w:themeColor="background1"/>
                        </w:rPr>
                      </w:pPr>
                      <w:r w:rsidRPr="007B7497">
                        <w:rPr>
                          <w:rFonts w:ascii="Segoe UI" w:eastAsia="Times New Roman" w:hAnsi="Segoe UI" w:cs="Segoe UI"/>
                          <w:smallCaps/>
                          <w:color w:val="FFFFFF" w:themeColor="background1"/>
                          <w:sz w:val="72"/>
                          <w:szCs w:val="72"/>
                        </w:rPr>
                        <w:t>R</w:t>
                      </w:r>
                      <w:r w:rsidR="00172CD2" w:rsidRPr="007B7497">
                        <w:rPr>
                          <w:rFonts w:ascii="Segoe UI" w:eastAsia="Times New Roman" w:hAnsi="Segoe UI" w:cs="Segoe UI"/>
                          <w:smallCaps/>
                          <w:color w:val="FFFFFF" w:themeColor="background1"/>
                          <w:sz w:val="72"/>
                          <w:szCs w:val="72"/>
                        </w:rPr>
                        <w:t>EES</w:t>
                      </w:r>
                      <w:r w:rsidRPr="007B7497">
                        <w:rPr>
                          <w:rFonts w:ascii="Segoe UI" w:eastAsia="Times New Roman" w:hAnsi="Segoe UI" w:cs="Segoe UI"/>
                          <w:smallCaps/>
                          <w:color w:val="FFFFFF" w:themeColor="background1"/>
                          <w:sz w:val="72"/>
                          <w:szCs w:val="72"/>
                        </w:rPr>
                        <w:t xml:space="preserve"> B</w:t>
                      </w:r>
                      <w:r w:rsidR="00172CD2" w:rsidRPr="007B7497">
                        <w:rPr>
                          <w:rFonts w:ascii="Segoe UI" w:eastAsia="Times New Roman" w:hAnsi="Segoe UI" w:cs="Segoe UI"/>
                          <w:smallCaps/>
                          <w:color w:val="FFFFFF" w:themeColor="background1"/>
                          <w:sz w:val="72"/>
                          <w:szCs w:val="72"/>
                        </w:rPr>
                        <w:t>ROOME</w:t>
                      </w:r>
                      <w:r w:rsidRPr="007B7497">
                        <w:rPr>
                          <w:rFonts w:ascii="Segoe UI" w:eastAsia="Times New Roman" w:hAnsi="Segoe UI" w:cs="Segoe UI"/>
                          <w:smallCaps/>
                          <w:color w:val="FFFFFF" w:themeColor="background1"/>
                          <w:sz w:val="72"/>
                          <w:szCs w:val="72"/>
                        </w:rPr>
                        <w:t>, PC</w:t>
                      </w:r>
                    </w:p>
                  </w:txbxContent>
                </v:textbox>
              </v:shape>
            </w:pict>
          </mc:Fallback>
        </mc:AlternateContent>
      </w:r>
      <w:r w:rsidR="00911284">
        <w:rPr>
          <w:rFonts w:ascii="Times New Roman" w:eastAsia="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4FD0570B" wp14:editId="5E84EBCC">
                <wp:simplePos x="0" y="0"/>
                <wp:positionH relativeFrom="margin">
                  <wp:posOffset>1057275</wp:posOffset>
                </wp:positionH>
                <wp:positionV relativeFrom="paragraph">
                  <wp:posOffset>266700</wp:posOffset>
                </wp:positionV>
                <wp:extent cx="4010025" cy="0"/>
                <wp:effectExtent l="0" t="0" r="0" b="0"/>
                <wp:wrapNone/>
                <wp:docPr id="1896719782" name="Straight Connector 1"/>
                <wp:cNvGraphicFramePr/>
                <a:graphic xmlns:a="http://schemas.openxmlformats.org/drawingml/2006/main">
                  <a:graphicData uri="http://schemas.microsoft.com/office/word/2010/wordprocessingShape">
                    <wps:wsp>
                      <wps:cNvCnPr/>
                      <wps:spPr>
                        <a:xfrm flipV="1">
                          <a:off x="0" y="0"/>
                          <a:ext cx="4010025" cy="0"/>
                        </a:xfrm>
                        <a:prstGeom prst="line">
                          <a:avLst/>
                        </a:prstGeom>
                        <a:ln w="19050">
                          <a:solidFill>
                            <a:schemeClr val="bg1"/>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C3BA4" id="Straight Connector 1"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25pt,21pt" to="39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" strokecolor="white [3212]" strokeweight="1.5pt">
                <v:stroke joinstyle="miter"/>
                <w10:wrap anchorx="margin"/>
              </v:line>
            </w:pict>
          </mc:Fallback>
        </mc:AlternateContent>
      </w:r>
    </w:p>
    <w:p w14:paraId="2F99F481" w14:textId="2B75A3EA" w:rsidR="00E34292" w:rsidRDefault="00E34292" w:rsidP="00481567">
      <w:pPr>
        <w:tabs>
          <w:tab w:val="left" w:pos="-720"/>
        </w:tabs>
        <w:suppressAutoHyphens/>
        <w:spacing w:after="0" w:line="240" w:lineRule="auto"/>
        <w:rPr>
          <w:rFonts w:ascii="Times New Roman" w:eastAsia="Times New Roman" w:hAnsi="Times New Roman" w:cs="Times New Roman"/>
          <w:sz w:val="24"/>
          <w:szCs w:val="20"/>
        </w:rPr>
      </w:pPr>
    </w:p>
    <w:p w14:paraId="4045D028" w14:textId="6E062E2D" w:rsidR="00E34292" w:rsidRDefault="004F48AE">
      <w:pPr>
        <w:keepNext/>
        <w:tabs>
          <w:tab w:val="left" w:pos="-720"/>
        </w:tabs>
        <w:suppressAutoHyphens/>
        <w:spacing w:after="0" w:line="240" w:lineRule="auto"/>
        <w:jc w:val="center"/>
        <w:outlineLvl w:val="2"/>
        <w:rPr>
          <w:rFonts w:ascii="Times New Roman" w:eastAsia="Times New Roman" w:hAnsi="Times New Roman" w:cs="Times New Roman"/>
          <w:sz w:val="24"/>
          <w:szCs w:val="20"/>
        </w:rPr>
      </w:pPr>
      <w:r w:rsidRPr="008C21EC">
        <w:rPr>
          <w:rFonts w:ascii="Times New Roman" w:eastAsia="Times New Roman" w:hAnsi="Times New Roman" w:cs="Times New Roman"/>
          <w:noProof/>
          <w:sz w:val="20"/>
          <w:szCs w:val="20"/>
        </w:rPr>
        <mc:AlternateContent>
          <mc:Choice Requires="wps">
            <w:drawing>
              <wp:anchor distT="45720" distB="45720" distL="114300" distR="114300" simplePos="0" relativeHeight="251665408" behindDoc="0" locked="0" layoutInCell="1" allowOverlap="1" wp14:anchorId="10853568" wp14:editId="53A8F67E">
                <wp:simplePos x="0" y="0"/>
                <wp:positionH relativeFrom="margin">
                  <wp:posOffset>-584200</wp:posOffset>
                </wp:positionH>
                <wp:positionV relativeFrom="paragraph">
                  <wp:posOffset>140808</wp:posOffset>
                </wp:positionV>
                <wp:extent cx="7110095" cy="829340"/>
                <wp:effectExtent l="0" t="0" r="0" b="8890"/>
                <wp:wrapNone/>
                <wp:docPr id="661467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095" cy="829340"/>
                        </a:xfrm>
                        <a:prstGeom prst="rect">
                          <a:avLst/>
                        </a:prstGeom>
                        <a:solidFill>
                          <a:srgbClr val="FFFFFF"/>
                        </a:solidFill>
                        <a:ln w="9525">
                          <a:noFill/>
                          <a:miter lim="800000"/>
                          <a:headEnd/>
                          <a:tailEnd/>
                        </a:ln>
                      </wps:spPr>
                      <wps:txbx>
                        <w:txbxContent>
                          <w:p w14:paraId="7FAABAF2" w14:textId="77777777" w:rsidR="00332B8E" w:rsidRPr="00332B8E" w:rsidRDefault="00332B8E" w:rsidP="00332B8E">
                            <w:pPr>
                              <w:pStyle w:val="NormalWeb"/>
                              <w:spacing w:line="360" w:lineRule="auto"/>
                              <w:ind w:right="62"/>
                              <w:jc w:val="center"/>
                              <w:rPr>
                                <w:rFonts w:ascii="Segoe UI" w:hAnsi="Segoe UI" w:cs="Segoe UI"/>
                                <w:b/>
                                <w:bCs/>
                                <w:color w:val="002060"/>
                                <w:sz w:val="28"/>
                                <w:szCs w:val="28"/>
                              </w:rPr>
                            </w:pPr>
                            <w:r w:rsidRPr="00332B8E">
                              <w:rPr>
                                <w:rFonts w:ascii="Segoe UI" w:hAnsi="Segoe UI" w:cs="Segoe UI"/>
                                <w:b/>
                                <w:bCs/>
                                <w:color w:val="002060"/>
                                <w:sz w:val="28"/>
                                <w:szCs w:val="28"/>
                              </w:rPr>
                              <w:t>Urgent Corporate Transparency Act (CTA) Alert – Community Association Clients</w:t>
                            </w:r>
                          </w:p>
                          <w:p w14:paraId="39E76C94" w14:textId="6B0189C9" w:rsidR="008C21EC" w:rsidRPr="00E37FC6" w:rsidRDefault="00BA1A6A" w:rsidP="00B26BB7">
                            <w:pPr>
                              <w:pStyle w:val="NormalWeb"/>
                              <w:spacing w:after="0" w:line="360" w:lineRule="auto"/>
                              <w:ind w:right="62"/>
                              <w:jc w:val="center"/>
                              <w:rPr>
                                <w:rFonts w:ascii="Segoe UI" w:hAnsi="Segoe UI" w:cs="Segoe UI"/>
                                <w:b/>
                                <w:bCs/>
                                <w:color w:val="44546A" w:themeColor="text2"/>
                                <w:sz w:val="32"/>
                                <w:szCs w:val="32"/>
                                <w:u w:val="single"/>
                              </w:rPr>
                            </w:pPr>
                            <w:r>
                              <w:rPr>
                                <w:rFonts w:ascii="Segoe UI" w:hAnsi="Segoe UI" w:cs="Segoe UI"/>
                                <w:b/>
                                <w:bCs/>
                                <w:color w:val="002060"/>
                                <w:sz w:val="36"/>
                                <w:szCs w:val="36"/>
                              </w:rPr>
                              <w:t>December</w:t>
                            </w:r>
                            <w:r w:rsidR="00832AD4">
                              <w:rPr>
                                <w:rFonts w:ascii="Segoe UI" w:hAnsi="Segoe UI" w:cs="Segoe UI"/>
                                <w:b/>
                                <w:bCs/>
                                <w:color w:val="002060"/>
                                <w:sz w:val="36"/>
                                <w:szCs w:val="36"/>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53568" id="_x0000_s1028" type="#_x0000_t202" style="position:absolute;left:0;text-align:left;margin-left:-46pt;margin-top:11.1pt;width:559.85pt;height:65.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" stroked="f">
                <v:textbox>
                  <w:txbxContent>
                    <w:p w14:paraId="7FAABAF2" w14:textId="77777777" w:rsidR="00332B8E" w:rsidRPr="00332B8E" w:rsidRDefault="00332B8E" w:rsidP="00332B8E">
                      <w:pPr>
                        <w:pStyle w:val="NormalWeb"/>
                        <w:spacing w:line="360" w:lineRule="auto"/>
                        <w:ind w:right="62"/>
                        <w:jc w:val="center"/>
                        <w:rPr>
                          <w:rFonts w:ascii="Segoe UI" w:hAnsi="Segoe UI" w:cs="Segoe UI"/>
                          <w:b/>
                          <w:bCs/>
                          <w:color w:val="002060"/>
                          <w:sz w:val="28"/>
                          <w:szCs w:val="28"/>
                        </w:rPr>
                      </w:pPr>
                      <w:r w:rsidRPr="00332B8E">
                        <w:rPr>
                          <w:rFonts w:ascii="Segoe UI" w:hAnsi="Segoe UI" w:cs="Segoe UI"/>
                          <w:b/>
                          <w:bCs/>
                          <w:color w:val="002060"/>
                          <w:sz w:val="28"/>
                          <w:szCs w:val="28"/>
                        </w:rPr>
                        <w:t>Urgent Corporate Transparency Act (CTA) Alert – Community Association Clients</w:t>
                      </w:r>
                    </w:p>
                    <w:p w14:paraId="39E76C94" w14:textId="6B0189C9" w:rsidR="008C21EC" w:rsidRPr="00E37FC6" w:rsidRDefault="00BA1A6A" w:rsidP="00B26BB7">
                      <w:pPr>
                        <w:pStyle w:val="NormalWeb"/>
                        <w:spacing w:after="0" w:line="360" w:lineRule="auto"/>
                        <w:ind w:right="62"/>
                        <w:jc w:val="center"/>
                        <w:rPr>
                          <w:rFonts w:ascii="Segoe UI" w:hAnsi="Segoe UI" w:cs="Segoe UI"/>
                          <w:b/>
                          <w:bCs/>
                          <w:color w:val="44546A" w:themeColor="text2"/>
                          <w:sz w:val="32"/>
                          <w:szCs w:val="32"/>
                          <w:u w:val="single"/>
                        </w:rPr>
                      </w:pPr>
                      <w:r>
                        <w:rPr>
                          <w:rFonts w:ascii="Segoe UI" w:hAnsi="Segoe UI" w:cs="Segoe UI"/>
                          <w:b/>
                          <w:bCs/>
                          <w:color w:val="002060"/>
                          <w:sz w:val="36"/>
                          <w:szCs w:val="36"/>
                        </w:rPr>
                        <w:t>December</w:t>
                      </w:r>
                      <w:r w:rsidR="00832AD4">
                        <w:rPr>
                          <w:rFonts w:ascii="Segoe UI" w:hAnsi="Segoe UI" w:cs="Segoe UI"/>
                          <w:b/>
                          <w:bCs/>
                          <w:color w:val="002060"/>
                          <w:sz w:val="36"/>
                          <w:szCs w:val="36"/>
                        </w:rPr>
                        <w:t xml:space="preserve"> 2024</w:t>
                      </w:r>
                    </w:p>
                  </w:txbxContent>
                </v:textbox>
                <w10:wrap anchorx="margin"/>
              </v:shape>
            </w:pict>
          </mc:Fallback>
        </mc:AlternateContent>
      </w:r>
    </w:p>
    <w:p w14:paraId="514F5975" w14:textId="293B3A6E" w:rsidR="00E34292" w:rsidRDefault="007A60FD">
      <w:pPr>
        <w:keepNext/>
        <w:tabs>
          <w:tab w:val="left" w:pos="-720"/>
          <w:tab w:val="left" w:pos="1589"/>
        </w:tabs>
        <w:suppressAutoHyphens/>
        <w:spacing w:after="0" w:line="240" w:lineRule="auto"/>
        <w:outlineLvl w:val="2"/>
        <w:rPr>
          <w:rFonts w:ascii="Times New Roman" w:eastAsia="Times New Roman" w:hAnsi="Times New Roman" w:cs="Times New Roman"/>
          <w:sz w:val="24"/>
          <w:szCs w:val="20"/>
        </w:rPr>
      </w:pPr>
      <w:r>
        <w:rPr>
          <w:rFonts w:ascii="Times New Roman" w:eastAsia="Times New Roman" w:hAnsi="Times New Roman" w:cs="Times New Roman"/>
          <w:sz w:val="24"/>
          <w:szCs w:val="20"/>
        </w:rPr>
        <w:tab/>
      </w:r>
    </w:p>
    <w:p w14:paraId="6C27CFEB" w14:textId="4C7136D3" w:rsidR="00E34292" w:rsidRDefault="00E34292">
      <w:pPr>
        <w:keepNext/>
        <w:tabs>
          <w:tab w:val="left" w:pos="-720"/>
        </w:tabs>
        <w:suppressAutoHyphens/>
        <w:spacing w:after="0" w:line="240" w:lineRule="auto"/>
        <w:jc w:val="center"/>
        <w:outlineLvl w:val="2"/>
        <w:rPr>
          <w:rFonts w:ascii="Century Gothic" w:eastAsia="Times New Roman" w:hAnsi="Century Gothic" w:cs="Times New Roman"/>
          <w:b/>
          <w:sz w:val="28"/>
          <w:szCs w:val="20"/>
        </w:rPr>
      </w:pPr>
    </w:p>
    <w:p w14:paraId="4E605239" w14:textId="2E511F42" w:rsidR="00E34292" w:rsidRDefault="00B26BB7">
      <w:pPr>
        <w:tabs>
          <w:tab w:val="left" w:pos="60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78CAF260" wp14:editId="10A25B1E">
                <wp:simplePos x="0" y="0"/>
                <wp:positionH relativeFrom="margin">
                  <wp:posOffset>1057275</wp:posOffset>
                </wp:positionH>
                <wp:positionV relativeFrom="paragraph">
                  <wp:posOffset>29210</wp:posOffset>
                </wp:positionV>
                <wp:extent cx="4057650" cy="0"/>
                <wp:effectExtent l="0" t="0" r="0" b="0"/>
                <wp:wrapNone/>
                <wp:docPr id="1299783577" name="Straight Connector 1"/>
                <wp:cNvGraphicFramePr/>
                <a:graphic xmlns:a="http://schemas.openxmlformats.org/drawingml/2006/main">
                  <a:graphicData uri="http://schemas.microsoft.com/office/word/2010/wordprocessingShape">
                    <wps:wsp>
                      <wps:cNvCnPr/>
                      <wps:spPr>
                        <a:xfrm flipV="1">
                          <a:off x="0" y="0"/>
                          <a:ext cx="4057650" cy="0"/>
                        </a:xfrm>
                        <a:prstGeom prst="line">
                          <a:avLst/>
                        </a:prstGeom>
                        <a:ln w="19050">
                          <a:solidFill>
                            <a:schemeClr val="tx2"/>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4C09F"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25pt,2.3pt" to="402.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" strokecolor="#44546a [3215]" strokeweight="1.5pt">
                <v:stroke joinstyle="miter"/>
                <w10:wrap anchorx="margin"/>
              </v:line>
            </w:pict>
          </mc:Fallback>
        </mc:AlternateContent>
      </w:r>
      <w:r w:rsidR="007A60FD">
        <w:rPr>
          <w:rFonts w:ascii="Times New Roman" w:eastAsia="Times New Roman" w:hAnsi="Times New Roman" w:cs="Times New Roman"/>
          <w:sz w:val="20"/>
          <w:szCs w:val="20"/>
        </w:rPr>
        <w:tab/>
      </w:r>
    </w:p>
    <w:p w14:paraId="645833CE" w14:textId="03E96E55" w:rsidR="006735FE" w:rsidRDefault="006735FE" w:rsidP="003513F2">
      <w:pPr>
        <w:spacing w:after="0" w:line="240" w:lineRule="auto"/>
        <w:rPr>
          <w:rFonts w:ascii="Segoe UI" w:eastAsia="Times New Roman" w:hAnsi="Segoe UI" w:cs="Segoe UI"/>
          <w:b/>
          <w:sz w:val="24"/>
          <w:szCs w:val="24"/>
        </w:rPr>
      </w:pPr>
    </w:p>
    <w:p w14:paraId="260EB073" w14:textId="2753DD31" w:rsidR="004A3CED" w:rsidRDefault="004A3CED">
      <w:pPr>
        <w:spacing w:after="0" w:line="240" w:lineRule="auto"/>
        <w:rPr>
          <w:rFonts w:ascii="Segoe UI" w:eastAsia="Times New Roman" w:hAnsi="Segoe UI" w:cs="Segoe UI"/>
          <w:b/>
          <w:sz w:val="24"/>
          <w:szCs w:val="24"/>
        </w:rPr>
      </w:pPr>
    </w:p>
    <w:p w14:paraId="654F57B8" w14:textId="77777777" w:rsidR="00E8076C" w:rsidRDefault="00E8076C">
      <w:pPr>
        <w:spacing w:after="0" w:line="240" w:lineRule="auto"/>
        <w:sectPr w:rsidR="00E8076C" w:rsidSect="00012CF7">
          <w:headerReference w:type="default" r:id="rId9"/>
          <w:footerReference w:type="default" r:id="rId10"/>
          <w:footerReference w:type="first" r:id="rId11"/>
          <w:pgSz w:w="12240" w:h="15840"/>
          <w:pgMar w:top="1440" w:right="1440" w:bottom="1440" w:left="1440" w:header="720" w:footer="720" w:gutter="0"/>
          <w:pgBorders w:offsetFrom="page">
            <w:top w:val="single" w:sz="12" w:space="24" w:color="002060"/>
            <w:left w:val="single" w:sz="12" w:space="24" w:color="002060"/>
            <w:bottom w:val="single" w:sz="12" w:space="24" w:color="002060"/>
            <w:right w:val="single" w:sz="12" w:space="24" w:color="002060"/>
          </w:pgBorders>
          <w:cols w:space="720"/>
          <w:titlePg/>
          <w:docGrid w:linePitch="360"/>
        </w:sectPr>
      </w:pPr>
    </w:p>
    <w:p w14:paraId="027AA0C0" w14:textId="77777777" w:rsidR="009E30B5" w:rsidRDefault="009E30B5" w:rsidP="009E30B5">
      <w:pPr>
        <w:spacing w:after="0" w:line="240" w:lineRule="auto"/>
        <w:jc w:val="both"/>
        <w:rPr>
          <w:rFonts w:ascii="Arial" w:hAnsi="Arial" w:cs="Arial"/>
          <w:position w:val="-5"/>
        </w:rPr>
      </w:pPr>
    </w:p>
    <w:p w14:paraId="2FBEFDA8" w14:textId="77777777" w:rsidR="00F66A4A" w:rsidRPr="00F66A4A" w:rsidRDefault="00F66A4A" w:rsidP="00F66A4A">
      <w:pPr>
        <w:spacing w:after="0" w:line="240" w:lineRule="auto"/>
        <w:jc w:val="both"/>
        <w:rPr>
          <w:rFonts w:ascii="Congenial" w:hAnsi="Congenial" w:cs="Times New Roman"/>
        </w:rPr>
      </w:pPr>
      <w:r w:rsidRPr="00F66A4A">
        <w:rPr>
          <w:rFonts w:ascii="Congenial" w:hAnsi="Congenial" w:cs="Times New Roman"/>
        </w:rPr>
        <w:t>On December 3, 2024, the Federal District Court for the Eastern District of Texas issued a ruling in which it imposed a nationwide preliminary injunction on the enforcement of the Corporate Transparency Act.</w:t>
      </w:r>
      <w:r w:rsidRPr="00F66A4A">
        <w:rPr>
          <w:rFonts w:ascii="Cambria" w:hAnsi="Cambria" w:cs="Cambria"/>
        </w:rPr>
        <w:t> </w:t>
      </w:r>
      <w:r w:rsidRPr="00F66A4A">
        <w:rPr>
          <w:rFonts w:ascii="Congenial" w:hAnsi="Congenial" w:cs="Times New Roman"/>
        </w:rPr>
        <w:t>The Court</w:t>
      </w:r>
      <w:r w:rsidRPr="00F66A4A">
        <w:rPr>
          <w:rFonts w:ascii="Congenial" w:hAnsi="Congenial" w:cs="Congenial"/>
        </w:rPr>
        <w:t>’</w:t>
      </w:r>
      <w:r w:rsidRPr="00F66A4A">
        <w:rPr>
          <w:rFonts w:ascii="Congenial" w:hAnsi="Congenial" w:cs="Times New Roman"/>
        </w:rPr>
        <w:t>s Order states that the Corporate Transparency Act in its totality is enjoined, enforcement of the reporting rule is enjoined, and that the December 31, 2024 compliance deadline is stayed, meaning that reporting companies are not required to comply with the CTA</w:t>
      </w:r>
      <w:r w:rsidRPr="00F66A4A">
        <w:rPr>
          <w:rFonts w:ascii="Congenial" w:hAnsi="Congenial" w:cs="Congenial"/>
        </w:rPr>
        <w:t>’</w:t>
      </w:r>
      <w:r w:rsidRPr="00F66A4A">
        <w:rPr>
          <w:rFonts w:ascii="Congenial" w:hAnsi="Congenial" w:cs="Times New Roman"/>
        </w:rPr>
        <w:t>s January 1, 2025 reporting deadline pending further order from that court.</w:t>
      </w:r>
      <w:r w:rsidRPr="00F66A4A">
        <w:rPr>
          <w:rFonts w:ascii="Cambria" w:hAnsi="Cambria" w:cs="Cambria"/>
        </w:rPr>
        <w:t> </w:t>
      </w:r>
      <w:r w:rsidRPr="00F66A4A">
        <w:rPr>
          <w:rFonts w:ascii="Congenial" w:hAnsi="Congenial" w:cs="Times New Roman"/>
        </w:rPr>
        <w:t>Consequently, effective immediately, Rees Broome, PC, is discontinuing work to file applications with FinCEN.</w:t>
      </w:r>
      <w:r w:rsidRPr="00F66A4A">
        <w:rPr>
          <w:rFonts w:ascii="Cambria" w:hAnsi="Cambria" w:cs="Cambria"/>
        </w:rPr>
        <w:t> </w:t>
      </w:r>
    </w:p>
    <w:p w14:paraId="4D15D366" w14:textId="77777777" w:rsidR="00F66A4A" w:rsidRPr="00F66A4A" w:rsidRDefault="00F66A4A" w:rsidP="00F66A4A">
      <w:pPr>
        <w:spacing w:after="0" w:line="240" w:lineRule="auto"/>
        <w:jc w:val="both"/>
        <w:rPr>
          <w:rFonts w:ascii="Congenial" w:hAnsi="Congenial" w:cs="Times New Roman"/>
        </w:rPr>
      </w:pPr>
      <w:r w:rsidRPr="00F66A4A">
        <w:rPr>
          <w:rFonts w:ascii="Cambria" w:hAnsi="Cambria" w:cs="Cambria"/>
        </w:rPr>
        <w:t> </w:t>
      </w:r>
    </w:p>
    <w:p w14:paraId="595BC0D3" w14:textId="77777777" w:rsidR="00F66A4A" w:rsidRPr="00F66A4A" w:rsidRDefault="00F66A4A" w:rsidP="00F66A4A">
      <w:pPr>
        <w:spacing w:after="0" w:line="240" w:lineRule="auto"/>
        <w:jc w:val="both"/>
        <w:rPr>
          <w:rFonts w:ascii="Congenial" w:hAnsi="Congenial" w:cs="Times New Roman"/>
        </w:rPr>
      </w:pPr>
      <w:r w:rsidRPr="00F66A4A">
        <w:rPr>
          <w:rFonts w:ascii="Congenial" w:hAnsi="Congenial" w:cs="Times New Roman"/>
        </w:rPr>
        <w:t>This is a fluid situation.</w:t>
      </w:r>
      <w:r w:rsidRPr="00F66A4A">
        <w:rPr>
          <w:rFonts w:ascii="Cambria" w:hAnsi="Cambria" w:cs="Cambria"/>
        </w:rPr>
        <w:t> </w:t>
      </w:r>
      <w:r w:rsidRPr="00F66A4A">
        <w:rPr>
          <w:rFonts w:ascii="Congenial" w:hAnsi="Congenial" w:cs="Times New Roman"/>
        </w:rPr>
        <w:t>We do not know whether the Department of the Treasury will appeal the Texas decision.</w:t>
      </w:r>
      <w:r w:rsidRPr="00F66A4A">
        <w:rPr>
          <w:rFonts w:ascii="Cambria" w:hAnsi="Cambria" w:cs="Cambria"/>
        </w:rPr>
        <w:t> </w:t>
      </w:r>
      <w:r w:rsidRPr="00F66A4A">
        <w:rPr>
          <w:rFonts w:ascii="Congenial" w:hAnsi="Congenial" w:cs="Times New Roman"/>
        </w:rPr>
        <w:t>Also, there are several other cases pending that could result in a change. Moreover, there also could be Congressional action that may change the landscape.</w:t>
      </w:r>
      <w:r w:rsidRPr="00F66A4A">
        <w:rPr>
          <w:rFonts w:ascii="Cambria" w:hAnsi="Cambria" w:cs="Cambria"/>
        </w:rPr>
        <w:t> </w:t>
      </w:r>
      <w:r w:rsidRPr="00F66A4A">
        <w:rPr>
          <w:rFonts w:ascii="Congenial" w:hAnsi="Congenial" w:cs="Times New Roman"/>
        </w:rPr>
        <w:t>Rees Broome is committed to monitoring the evolving situation closely and will advise all our clients if the current circumstance changes and corporate entities are again required to file with FinCEN.</w:t>
      </w:r>
    </w:p>
    <w:p w14:paraId="164FA784" w14:textId="3258B710" w:rsidR="00071322" w:rsidRPr="00EA5EB0" w:rsidRDefault="00BB5E51" w:rsidP="00BB5E51">
      <w:pPr>
        <w:spacing w:after="0" w:line="240" w:lineRule="auto"/>
        <w:jc w:val="both"/>
        <w:rPr>
          <w:rFonts w:ascii="Congenial" w:hAnsi="Congenial" w:cs="Arial"/>
        </w:rPr>
      </w:pPr>
      <w:r w:rsidRPr="00EA5EB0">
        <w:rPr>
          <w:rFonts w:ascii="Congenial" w:hAnsi="Congenial" w:cs="Times New Roman"/>
        </w:rPr>
        <w:t xml:space="preserve"> </w:t>
      </w:r>
    </w:p>
    <w:sectPr w:rsidR="00071322" w:rsidRPr="00EA5EB0" w:rsidSect="005C6D90">
      <w:type w:val="continuous"/>
      <w:pgSz w:w="12240" w:h="15840"/>
      <w:pgMar w:top="1440" w:right="1440" w:bottom="1440" w:left="1440" w:header="720" w:footer="0" w:gutter="0"/>
      <w:pgBorders w:offsetFrom="page">
        <w:top w:val="single" w:sz="12" w:space="24" w:color="002060"/>
        <w:left w:val="single" w:sz="12" w:space="24" w:color="002060"/>
        <w:bottom w:val="single" w:sz="12" w:space="24" w:color="002060"/>
        <w:right w:val="single" w:sz="12"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09D4B" w14:textId="77777777" w:rsidR="00E34292" w:rsidRDefault="007A60FD">
      <w:pPr>
        <w:spacing w:after="0" w:line="240" w:lineRule="auto"/>
      </w:pPr>
      <w:r>
        <w:separator/>
      </w:r>
    </w:p>
  </w:endnote>
  <w:endnote w:type="continuationSeparator" w:id="0">
    <w:p w14:paraId="686D020F" w14:textId="77777777" w:rsidR="00E34292" w:rsidRDefault="007A6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genial">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83A6" w14:textId="5E1B2DD6" w:rsidR="00E34292" w:rsidRDefault="00275743" w:rsidP="00836757">
    <w:pPr>
      <w:pStyle w:val="Footer"/>
      <w:pBdr>
        <w:top w:val="single" w:sz="4" w:space="2" w:color="auto"/>
      </w:pBdr>
      <w:rPr>
        <w:rFonts w:ascii="Century Gothic" w:eastAsia="Times New Roman" w:hAnsi="Century Gothic" w:cs="Times New Roman"/>
        <w:sz w:val="12"/>
        <w:szCs w:val="20"/>
      </w:rPr>
    </w:pPr>
    <w:r w:rsidRPr="00836757">
      <w:rPr>
        <w:rFonts w:ascii="Century Gothic" w:eastAsia="Times New Roman" w:hAnsi="Century Gothic"/>
        <w:noProof/>
        <w:sz w:val="12"/>
        <w:szCs w:val="20"/>
      </w:rPr>
      <mc:AlternateContent>
        <mc:Choice Requires="wps">
          <w:drawing>
            <wp:anchor distT="45720" distB="45720" distL="114300" distR="114300" simplePos="0" relativeHeight="251671552" behindDoc="1" locked="0" layoutInCell="1" allowOverlap="1" wp14:anchorId="57DC868B" wp14:editId="0B1D6D13">
              <wp:simplePos x="0" y="0"/>
              <wp:positionH relativeFrom="column">
                <wp:posOffset>276225</wp:posOffset>
              </wp:positionH>
              <wp:positionV relativeFrom="paragraph">
                <wp:posOffset>-224790</wp:posOffset>
              </wp:positionV>
              <wp:extent cx="5524500" cy="1041400"/>
              <wp:effectExtent l="0" t="0" r="0" b="6350"/>
              <wp:wrapTight wrapText="bothSides">
                <wp:wrapPolygon edited="0">
                  <wp:start x="0" y="0"/>
                  <wp:lineTo x="0" y="21337"/>
                  <wp:lineTo x="21526" y="21337"/>
                  <wp:lineTo x="21526" y="0"/>
                  <wp:lineTo x="0" y="0"/>
                </wp:wrapPolygon>
              </wp:wrapTight>
              <wp:docPr id="538771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041400"/>
                      </a:xfrm>
                      <a:prstGeom prst="rect">
                        <a:avLst/>
                      </a:prstGeom>
                      <a:solidFill>
                        <a:srgbClr val="FFFFFF"/>
                      </a:solidFill>
                      <a:ln w="9525">
                        <a:noFill/>
                        <a:miter lim="800000"/>
                        <a:headEnd/>
                        <a:tailEnd/>
                      </a:ln>
                    </wps:spPr>
                    <wps:txbx>
                      <w:txbxContent>
                        <w:p w14:paraId="49810406" w14:textId="6A27A0A3" w:rsidR="00836757" w:rsidRDefault="00836757" w:rsidP="008D69CF">
                          <w:pPr>
                            <w:pStyle w:val="Footer"/>
                            <w:pBdr>
                              <w:top w:val="single" w:sz="4" w:space="2" w:color="auto"/>
                            </w:pBdr>
                            <w:jc w:val="center"/>
                            <w:rPr>
                              <w:rFonts w:ascii="Century Gothic" w:eastAsia="Times New Roman" w:hAnsi="Century Gothic"/>
                              <w:sz w:val="12"/>
                              <w:szCs w:val="20"/>
                            </w:rPr>
                          </w:pPr>
                          <w:r>
                            <w:rPr>
                              <w:rFonts w:ascii="Century Gothic" w:eastAsia="Times New Roman" w:hAnsi="Century Gothic"/>
                              <w:sz w:val="12"/>
                              <w:szCs w:val="20"/>
                            </w:rPr>
                            <w:t xml:space="preserve">1900 Gallows Road </w:t>
                          </w:r>
                          <w:r>
                            <w:rPr>
                              <w:rFonts w:ascii="Century Gothic" w:eastAsia="Times New Roman" w:hAnsi="Century Gothic"/>
                              <w:sz w:val="12"/>
                              <w:szCs w:val="20"/>
                            </w:rPr>
                            <w:sym w:font="Symbol" w:char="F0B7"/>
                          </w:r>
                          <w:r>
                            <w:rPr>
                              <w:rFonts w:ascii="Century Gothic" w:eastAsia="Times New Roman" w:hAnsi="Century Gothic"/>
                              <w:sz w:val="12"/>
                              <w:szCs w:val="20"/>
                            </w:rPr>
                            <w:t xml:space="preserve"> Suite 700 </w:t>
                          </w:r>
                          <w:r>
                            <w:rPr>
                              <w:rFonts w:ascii="Century Gothic" w:eastAsia="Times New Roman" w:hAnsi="Century Gothic"/>
                              <w:sz w:val="12"/>
                              <w:szCs w:val="20"/>
                            </w:rPr>
                            <w:sym w:font="Symbol" w:char="F0B7"/>
                          </w:r>
                          <w:r>
                            <w:rPr>
                              <w:rFonts w:ascii="Century Gothic" w:eastAsia="Times New Roman" w:hAnsi="Century Gothic"/>
                              <w:sz w:val="12"/>
                              <w:szCs w:val="20"/>
                            </w:rPr>
                            <w:t xml:space="preserve"> Tysons Corner, Virginia 22182 </w:t>
                          </w:r>
                          <w:r>
                            <w:rPr>
                              <w:rFonts w:ascii="Century Gothic" w:eastAsia="Times New Roman" w:hAnsi="Century Gothic"/>
                              <w:sz w:val="12"/>
                              <w:szCs w:val="20"/>
                            </w:rPr>
                            <w:sym w:font="Symbol" w:char="F0B7"/>
                          </w:r>
                          <w:r>
                            <w:rPr>
                              <w:rFonts w:ascii="Century Gothic" w:eastAsia="Times New Roman" w:hAnsi="Century Gothic"/>
                              <w:sz w:val="12"/>
                              <w:szCs w:val="20"/>
                            </w:rPr>
                            <w:t xml:space="preserve"> (703) 790-1911 </w:t>
                          </w:r>
                          <w:r>
                            <w:rPr>
                              <w:rFonts w:ascii="Century Gothic" w:eastAsia="Times New Roman" w:hAnsi="Century Gothic"/>
                              <w:sz w:val="12"/>
                              <w:szCs w:val="20"/>
                            </w:rPr>
                            <w:sym w:font="Symbol" w:char="F0B7"/>
                          </w:r>
                          <w:r>
                            <w:rPr>
                              <w:rFonts w:ascii="Century Gothic" w:eastAsia="Times New Roman" w:hAnsi="Century Gothic"/>
                              <w:sz w:val="12"/>
                              <w:szCs w:val="20"/>
                            </w:rPr>
                            <w:t xml:space="preserve"> Fax: (703) 848-2530</w:t>
                          </w:r>
                        </w:p>
                        <w:p w14:paraId="75843344" w14:textId="77777777" w:rsidR="00836757" w:rsidRDefault="00836757" w:rsidP="00110340">
                          <w:pPr>
                            <w:pBdr>
                              <w:top w:val="single" w:sz="4" w:space="2" w:color="auto"/>
                            </w:pBdr>
                            <w:tabs>
                              <w:tab w:val="center" w:pos="4320"/>
                              <w:tab w:val="right" w:pos="8640"/>
                            </w:tabs>
                            <w:spacing w:after="0" w:line="240" w:lineRule="auto"/>
                            <w:jc w:val="center"/>
                            <w:rPr>
                              <w:rFonts w:ascii="Century Gothic" w:eastAsia="Times New Roman" w:hAnsi="Century Gothic" w:cs="Times New Roman"/>
                              <w:sz w:val="12"/>
                              <w:szCs w:val="20"/>
                            </w:rPr>
                          </w:pPr>
                          <w:r>
                            <w:rPr>
                              <w:rFonts w:ascii="Century Gothic" w:eastAsia="Times New Roman" w:hAnsi="Century Gothic" w:cs="Times New Roman"/>
                              <w:sz w:val="12"/>
                              <w:szCs w:val="20"/>
                            </w:rPr>
                            <w:t xml:space="preserve">7101 Wisconsin Avenue </w:t>
                          </w:r>
                          <w:r>
                            <w:rPr>
                              <w:rFonts w:ascii="Century Gothic" w:eastAsia="Times New Roman" w:hAnsi="Century Gothic" w:cs="Times New Roman"/>
                              <w:sz w:val="12"/>
                              <w:szCs w:val="20"/>
                            </w:rPr>
                            <w:sym w:font="Symbol" w:char="F0B7"/>
                          </w:r>
                          <w:r>
                            <w:rPr>
                              <w:rFonts w:ascii="Century Gothic" w:eastAsia="Times New Roman" w:hAnsi="Century Gothic" w:cs="Times New Roman"/>
                              <w:sz w:val="12"/>
                              <w:szCs w:val="20"/>
                            </w:rPr>
                            <w:t xml:space="preserve"> Suite 1201</w:t>
                          </w:r>
                          <w:r>
                            <w:rPr>
                              <w:rFonts w:ascii="Century Gothic" w:eastAsia="Times New Roman" w:hAnsi="Century Gothic" w:cs="Times New Roman"/>
                              <w:sz w:val="12"/>
                              <w:szCs w:val="20"/>
                            </w:rPr>
                            <w:sym w:font="Symbol" w:char="F0B7"/>
                          </w:r>
                          <w:r>
                            <w:rPr>
                              <w:rFonts w:ascii="Century Gothic" w:eastAsia="Times New Roman" w:hAnsi="Century Gothic" w:cs="Times New Roman"/>
                              <w:sz w:val="12"/>
                              <w:szCs w:val="20"/>
                            </w:rPr>
                            <w:t xml:space="preserve"> Bethesda, Maryland 20814 </w:t>
                          </w:r>
                          <w:r>
                            <w:rPr>
                              <w:rFonts w:ascii="Century Gothic" w:eastAsia="Times New Roman" w:hAnsi="Century Gothic" w:cs="Times New Roman"/>
                              <w:sz w:val="12"/>
                              <w:szCs w:val="20"/>
                            </w:rPr>
                            <w:sym w:font="Symbol" w:char="F0B7"/>
                          </w:r>
                          <w:r>
                            <w:rPr>
                              <w:rFonts w:ascii="Century Gothic" w:eastAsia="Times New Roman" w:hAnsi="Century Gothic" w:cs="Times New Roman"/>
                              <w:sz w:val="12"/>
                              <w:szCs w:val="20"/>
                            </w:rPr>
                            <w:t xml:space="preserve"> (301) 222-0152 </w:t>
                          </w:r>
                          <w:r>
                            <w:rPr>
                              <w:rFonts w:ascii="Century Gothic" w:eastAsia="Times New Roman" w:hAnsi="Century Gothic" w:cs="Times New Roman"/>
                              <w:sz w:val="12"/>
                              <w:szCs w:val="20"/>
                            </w:rPr>
                            <w:sym w:font="Symbol" w:char="F0B7"/>
                          </w:r>
                          <w:r>
                            <w:rPr>
                              <w:rFonts w:ascii="Century Gothic" w:eastAsia="Times New Roman" w:hAnsi="Century Gothic" w:cs="Times New Roman"/>
                              <w:sz w:val="12"/>
                              <w:szCs w:val="20"/>
                            </w:rPr>
                            <w:t xml:space="preserve"> Fax: (240) 802-2109</w:t>
                          </w:r>
                        </w:p>
                        <w:p w14:paraId="0220BF9F" w14:textId="4B576476" w:rsidR="00836757" w:rsidRDefault="00D1371C" w:rsidP="00554651">
                          <w:pPr>
                            <w:pBdr>
                              <w:top w:val="single" w:sz="4" w:space="2" w:color="auto"/>
                            </w:pBdr>
                            <w:tabs>
                              <w:tab w:val="center" w:pos="4320"/>
                              <w:tab w:val="right" w:pos="8640"/>
                            </w:tabs>
                            <w:spacing w:after="0" w:line="240" w:lineRule="auto"/>
                            <w:jc w:val="center"/>
                            <w:rPr>
                              <w:rFonts w:ascii="Century Gothic" w:eastAsia="Times New Roman" w:hAnsi="Century Gothic" w:cs="Times New Roman"/>
                              <w:sz w:val="12"/>
                              <w:szCs w:val="20"/>
                            </w:rPr>
                          </w:pPr>
                          <w:r>
                            <w:rPr>
                              <w:rFonts w:ascii="Century Gothic" w:hAnsi="Century Gothic"/>
                              <w:sz w:val="12"/>
                            </w:rPr>
                            <w:t xml:space="preserve">1602 Village Market Blvd SE Suite 385 Leesburg, Virginia 20175 </w:t>
                          </w:r>
                          <w:r>
                            <w:rPr>
                              <w:rFonts w:ascii="Century Gothic" w:hAnsi="Century Gothic"/>
                              <w:sz w:val="12"/>
                            </w:rPr>
                            <w:sym w:font="Symbol" w:char="F0B7"/>
                          </w:r>
                          <w:r>
                            <w:rPr>
                              <w:rFonts w:ascii="Century Gothic" w:hAnsi="Century Gothic"/>
                              <w:sz w:val="12"/>
                            </w:rPr>
                            <w:t xml:space="preserve"> (703) 790-1911 </w:t>
                          </w:r>
                          <w:r>
                            <w:rPr>
                              <w:rFonts w:ascii="Century Gothic" w:hAnsi="Century Gothic"/>
                              <w:sz w:val="12"/>
                            </w:rPr>
                            <w:sym w:font="Symbol" w:char="F0B7"/>
                          </w:r>
                          <w:r>
                            <w:rPr>
                              <w:rFonts w:ascii="Century Gothic" w:hAnsi="Century Gothic"/>
                              <w:sz w:val="12"/>
                            </w:rPr>
                            <w:t xml:space="preserve"> Fax: (703) 848-2530</w:t>
                          </w:r>
                          <w:r w:rsidR="008D69CF">
                            <w:rPr>
                              <w:rFonts w:ascii="Century Gothic" w:hAnsi="Century Gothic"/>
                              <w:sz w:val="12"/>
                            </w:rPr>
                            <w:br/>
                            <w:t>www.reesbroome.com</w:t>
                          </w:r>
                        </w:p>
                        <w:p w14:paraId="6D3CF6BC" w14:textId="77777777" w:rsidR="00554651" w:rsidRPr="00554651" w:rsidRDefault="00554651" w:rsidP="00554651">
                          <w:pPr>
                            <w:pBdr>
                              <w:top w:val="single" w:sz="4" w:space="2" w:color="auto"/>
                            </w:pBdr>
                            <w:tabs>
                              <w:tab w:val="center" w:pos="4320"/>
                              <w:tab w:val="right" w:pos="8640"/>
                            </w:tabs>
                            <w:spacing w:after="0" w:line="240" w:lineRule="auto"/>
                            <w:jc w:val="center"/>
                            <w:rPr>
                              <w:rFonts w:ascii="Century Gothic" w:eastAsia="Times New Roman" w:hAnsi="Century Gothic" w:cs="Times New Roman"/>
                              <w:sz w:val="12"/>
                              <w:szCs w:val="20"/>
                            </w:rPr>
                          </w:pPr>
                        </w:p>
                        <w:p w14:paraId="0FB8582B" w14:textId="401122D2" w:rsidR="00D1371C" w:rsidRDefault="00D1371C" w:rsidP="00D1371C">
                          <w:pPr>
                            <w:pStyle w:val="Footer"/>
                            <w:pBdr>
                              <w:top w:val="single" w:sz="4" w:space="0" w:color="auto"/>
                            </w:pBdr>
                            <w:jc w:val="center"/>
                            <w:rPr>
                              <w:rFonts w:ascii="Century Gothic" w:eastAsia="Times New Roman" w:hAnsi="Century Gothic" w:cs="Times New Roman"/>
                              <w:i/>
                              <w:sz w:val="12"/>
                              <w:szCs w:val="20"/>
                            </w:rPr>
                          </w:pPr>
                          <w:r>
                            <w:rPr>
                              <w:rFonts w:ascii="Century Gothic" w:eastAsia="Times New Roman" w:hAnsi="Century Gothic" w:cs="Times New Roman"/>
                              <w:i/>
                              <w:sz w:val="12"/>
                              <w:szCs w:val="20"/>
                            </w:rPr>
                            <w:br/>
                            <w:t>This Rees Broome, PC Client Memorandum is intended solely for use by its clients and their management agents and may not otherwise be reproduced or used without the permission of Rees Broome, PC.   The information contained herein is generally reliable but independent consultation with counsel should be engaged to confirm the applicability of the information to your community or circumstances.</w:t>
                          </w:r>
                        </w:p>
                        <w:p w14:paraId="24093163" w14:textId="77777777" w:rsidR="00D1371C" w:rsidRDefault="00D137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DC868B" id="_x0000_t202" coordsize="21600,21600" o:spt="202" path="m,l,21600r21600,l21600,xe">
              <v:stroke joinstyle="miter"/>
              <v:path gradientshapeok="t" o:connecttype="rect"/>
            </v:shapetype>
            <v:shape id="_x0000_s1030" type="#_x0000_t202" style="position:absolute;margin-left:21.75pt;margin-top:-17.7pt;width:435pt;height:82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" stroked="f">
              <v:textbox>
                <w:txbxContent>
                  <w:p w14:paraId="49810406" w14:textId="6A27A0A3" w:rsidR="00836757" w:rsidRDefault="00836757" w:rsidP="008D69CF">
                    <w:pPr>
                      <w:pStyle w:val="Footer"/>
                      <w:pBdr>
                        <w:top w:val="single" w:sz="4" w:space="2" w:color="auto"/>
                      </w:pBdr>
                      <w:jc w:val="center"/>
                      <w:rPr>
                        <w:rFonts w:ascii="Century Gothic" w:eastAsia="Times New Roman" w:hAnsi="Century Gothic"/>
                        <w:sz w:val="12"/>
                        <w:szCs w:val="20"/>
                      </w:rPr>
                    </w:pPr>
                    <w:r>
                      <w:rPr>
                        <w:rFonts w:ascii="Century Gothic" w:eastAsia="Times New Roman" w:hAnsi="Century Gothic"/>
                        <w:sz w:val="12"/>
                        <w:szCs w:val="20"/>
                      </w:rPr>
                      <w:t xml:space="preserve">1900 Gallows Road </w:t>
                    </w:r>
                    <w:r>
                      <w:rPr>
                        <w:rFonts w:ascii="Century Gothic" w:eastAsia="Times New Roman" w:hAnsi="Century Gothic"/>
                        <w:sz w:val="12"/>
                        <w:szCs w:val="20"/>
                      </w:rPr>
                      <w:sym w:font="Symbol" w:char="F0B7"/>
                    </w:r>
                    <w:r>
                      <w:rPr>
                        <w:rFonts w:ascii="Century Gothic" w:eastAsia="Times New Roman" w:hAnsi="Century Gothic"/>
                        <w:sz w:val="12"/>
                        <w:szCs w:val="20"/>
                      </w:rPr>
                      <w:t xml:space="preserve"> Suite 700 </w:t>
                    </w:r>
                    <w:r>
                      <w:rPr>
                        <w:rFonts w:ascii="Century Gothic" w:eastAsia="Times New Roman" w:hAnsi="Century Gothic"/>
                        <w:sz w:val="12"/>
                        <w:szCs w:val="20"/>
                      </w:rPr>
                      <w:sym w:font="Symbol" w:char="F0B7"/>
                    </w:r>
                    <w:r>
                      <w:rPr>
                        <w:rFonts w:ascii="Century Gothic" w:eastAsia="Times New Roman" w:hAnsi="Century Gothic"/>
                        <w:sz w:val="12"/>
                        <w:szCs w:val="20"/>
                      </w:rPr>
                      <w:t xml:space="preserve"> Tysons Corner, Virginia 22182 </w:t>
                    </w:r>
                    <w:r>
                      <w:rPr>
                        <w:rFonts w:ascii="Century Gothic" w:eastAsia="Times New Roman" w:hAnsi="Century Gothic"/>
                        <w:sz w:val="12"/>
                        <w:szCs w:val="20"/>
                      </w:rPr>
                      <w:sym w:font="Symbol" w:char="F0B7"/>
                    </w:r>
                    <w:r>
                      <w:rPr>
                        <w:rFonts w:ascii="Century Gothic" w:eastAsia="Times New Roman" w:hAnsi="Century Gothic"/>
                        <w:sz w:val="12"/>
                        <w:szCs w:val="20"/>
                      </w:rPr>
                      <w:t xml:space="preserve"> (703) 790-1911 </w:t>
                    </w:r>
                    <w:r>
                      <w:rPr>
                        <w:rFonts w:ascii="Century Gothic" w:eastAsia="Times New Roman" w:hAnsi="Century Gothic"/>
                        <w:sz w:val="12"/>
                        <w:szCs w:val="20"/>
                      </w:rPr>
                      <w:sym w:font="Symbol" w:char="F0B7"/>
                    </w:r>
                    <w:r>
                      <w:rPr>
                        <w:rFonts w:ascii="Century Gothic" w:eastAsia="Times New Roman" w:hAnsi="Century Gothic"/>
                        <w:sz w:val="12"/>
                        <w:szCs w:val="20"/>
                      </w:rPr>
                      <w:t xml:space="preserve"> Fax: (703) 848-2530</w:t>
                    </w:r>
                  </w:p>
                  <w:p w14:paraId="75843344" w14:textId="77777777" w:rsidR="00836757" w:rsidRDefault="00836757" w:rsidP="00110340">
                    <w:pPr>
                      <w:pBdr>
                        <w:top w:val="single" w:sz="4" w:space="2" w:color="auto"/>
                      </w:pBdr>
                      <w:tabs>
                        <w:tab w:val="center" w:pos="4320"/>
                        <w:tab w:val="right" w:pos="8640"/>
                      </w:tabs>
                      <w:spacing w:after="0" w:line="240" w:lineRule="auto"/>
                      <w:jc w:val="center"/>
                      <w:rPr>
                        <w:rFonts w:ascii="Century Gothic" w:eastAsia="Times New Roman" w:hAnsi="Century Gothic" w:cs="Times New Roman"/>
                        <w:sz w:val="12"/>
                        <w:szCs w:val="20"/>
                      </w:rPr>
                    </w:pPr>
                    <w:r>
                      <w:rPr>
                        <w:rFonts w:ascii="Century Gothic" w:eastAsia="Times New Roman" w:hAnsi="Century Gothic" w:cs="Times New Roman"/>
                        <w:sz w:val="12"/>
                        <w:szCs w:val="20"/>
                      </w:rPr>
                      <w:t xml:space="preserve">7101 Wisconsin Avenue </w:t>
                    </w:r>
                    <w:r>
                      <w:rPr>
                        <w:rFonts w:ascii="Century Gothic" w:eastAsia="Times New Roman" w:hAnsi="Century Gothic" w:cs="Times New Roman"/>
                        <w:sz w:val="12"/>
                        <w:szCs w:val="20"/>
                      </w:rPr>
                      <w:sym w:font="Symbol" w:char="F0B7"/>
                    </w:r>
                    <w:r>
                      <w:rPr>
                        <w:rFonts w:ascii="Century Gothic" w:eastAsia="Times New Roman" w:hAnsi="Century Gothic" w:cs="Times New Roman"/>
                        <w:sz w:val="12"/>
                        <w:szCs w:val="20"/>
                      </w:rPr>
                      <w:t xml:space="preserve"> Suite 1201</w:t>
                    </w:r>
                    <w:r>
                      <w:rPr>
                        <w:rFonts w:ascii="Century Gothic" w:eastAsia="Times New Roman" w:hAnsi="Century Gothic" w:cs="Times New Roman"/>
                        <w:sz w:val="12"/>
                        <w:szCs w:val="20"/>
                      </w:rPr>
                      <w:sym w:font="Symbol" w:char="F0B7"/>
                    </w:r>
                    <w:r>
                      <w:rPr>
                        <w:rFonts w:ascii="Century Gothic" w:eastAsia="Times New Roman" w:hAnsi="Century Gothic" w:cs="Times New Roman"/>
                        <w:sz w:val="12"/>
                        <w:szCs w:val="20"/>
                      </w:rPr>
                      <w:t xml:space="preserve"> Bethesda, Maryland 20814 </w:t>
                    </w:r>
                    <w:r>
                      <w:rPr>
                        <w:rFonts w:ascii="Century Gothic" w:eastAsia="Times New Roman" w:hAnsi="Century Gothic" w:cs="Times New Roman"/>
                        <w:sz w:val="12"/>
                        <w:szCs w:val="20"/>
                      </w:rPr>
                      <w:sym w:font="Symbol" w:char="F0B7"/>
                    </w:r>
                    <w:r>
                      <w:rPr>
                        <w:rFonts w:ascii="Century Gothic" w:eastAsia="Times New Roman" w:hAnsi="Century Gothic" w:cs="Times New Roman"/>
                        <w:sz w:val="12"/>
                        <w:szCs w:val="20"/>
                      </w:rPr>
                      <w:t xml:space="preserve"> (301) 222-0152 </w:t>
                    </w:r>
                    <w:r>
                      <w:rPr>
                        <w:rFonts w:ascii="Century Gothic" w:eastAsia="Times New Roman" w:hAnsi="Century Gothic" w:cs="Times New Roman"/>
                        <w:sz w:val="12"/>
                        <w:szCs w:val="20"/>
                      </w:rPr>
                      <w:sym w:font="Symbol" w:char="F0B7"/>
                    </w:r>
                    <w:r>
                      <w:rPr>
                        <w:rFonts w:ascii="Century Gothic" w:eastAsia="Times New Roman" w:hAnsi="Century Gothic" w:cs="Times New Roman"/>
                        <w:sz w:val="12"/>
                        <w:szCs w:val="20"/>
                      </w:rPr>
                      <w:t xml:space="preserve"> Fax: (240) 802-2109</w:t>
                    </w:r>
                  </w:p>
                  <w:p w14:paraId="0220BF9F" w14:textId="4B576476" w:rsidR="00836757" w:rsidRDefault="00D1371C" w:rsidP="00554651">
                    <w:pPr>
                      <w:pBdr>
                        <w:top w:val="single" w:sz="4" w:space="2" w:color="auto"/>
                      </w:pBdr>
                      <w:tabs>
                        <w:tab w:val="center" w:pos="4320"/>
                        <w:tab w:val="right" w:pos="8640"/>
                      </w:tabs>
                      <w:spacing w:after="0" w:line="240" w:lineRule="auto"/>
                      <w:jc w:val="center"/>
                      <w:rPr>
                        <w:rFonts w:ascii="Century Gothic" w:eastAsia="Times New Roman" w:hAnsi="Century Gothic" w:cs="Times New Roman"/>
                        <w:sz w:val="12"/>
                        <w:szCs w:val="20"/>
                      </w:rPr>
                    </w:pPr>
                    <w:r>
                      <w:rPr>
                        <w:rFonts w:ascii="Century Gothic" w:hAnsi="Century Gothic"/>
                        <w:sz w:val="12"/>
                      </w:rPr>
                      <w:t xml:space="preserve">1602 Village Market Blvd SE Suite 385 Leesburg, Virginia 20175 </w:t>
                    </w:r>
                    <w:r>
                      <w:rPr>
                        <w:rFonts w:ascii="Century Gothic" w:hAnsi="Century Gothic"/>
                        <w:sz w:val="12"/>
                      </w:rPr>
                      <w:sym w:font="Symbol" w:char="F0B7"/>
                    </w:r>
                    <w:r>
                      <w:rPr>
                        <w:rFonts w:ascii="Century Gothic" w:hAnsi="Century Gothic"/>
                        <w:sz w:val="12"/>
                      </w:rPr>
                      <w:t xml:space="preserve"> (703) 790-1911 </w:t>
                    </w:r>
                    <w:r>
                      <w:rPr>
                        <w:rFonts w:ascii="Century Gothic" w:hAnsi="Century Gothic"/>
                        <w:sz w:val="12"/>
                      </w:rPr>
                      <w:sym w:font="Symbol" w:char="F0B7"/>
                    </w:r>
                    <w:r>
                      <w:rPr>
                        <w:rFonts w:ascii="Century Gothic" w:hAnsi="Century Gothic"/>
                        <w:sz w:val="12"/>
                      </w:rPr>
                      <w:t xml:space="preserve"> Fax: (703) 848-2530</w:t>
                    </w:r>
                    <w:r w:rsidR="008D69CF">
                      <w:rPr>
                        <w:rFonts w:ascii="Century Gothic" w:hAnsi="Century Gothic"/>
                        <w:sz w:val="12"/>
                      </w:rPr>
                      <w:br/>
                      <w:t>www.reesbroome.com</w:t>
                    </w:r>
                  </w:p>
                  <w:p w14:paraId="6D3CF6BC" w14:textId="77777777" w:rsidR="00554651" w:rsidRPr="00554651" w:rsidRDefault="00554651" w:rsidP="00554651">
                    <w:pPr>
                      <w:pBdr>
                        <w:top w:val="single" w:sz="4" w:space="2" w:color="auto"/>
                      </w:pBdr>
                      <w:tabs>
                        <w:tab w:val="center" w:pos="4320"/>
                        <w:tab w:val="right" w:pos="8640"/>
                      </w:tabs>
                      <w:spacing w:after="0" w:line="240" w:lineRule="auto"/>
                      <w:jc w:val="center"/>
                      <w:rPr>
                        <w:rFonts w:ascii="Century Gothic" w:eastAsia="Times New Roman" w:hAnsi="Century Gothic" w:cs="Times New Roman"/>
                        <w:sz w:val="12"/>
                        <w:szCs w:val="20"/>
                      </w:rPr>
                    </w:pPr>
                  </w:p>
                  <w:p w14:paraId="0FB8582B" w14:textId="401122D2" w:rsidR="00D1371C" w:rsidRDefault="00D1371C" w:rsidP="00D1371C">
                    <w:pPr>
                      <w:pStyle w:val="Footer"/>
                      <w:pBdr>
                        <w:top w:val="single" w:sz="4" w:space="0" w:color="auto"/>
                      </w:pBdr>
                      <w:jc w:val="center"/>
                      <w:rPr>
                        <w:rFonts w:ascii="Century Gothic" w:eastAsia="Times New Roman" w:hAnsi="Century Gothic" w:cs="Times New Roman"/>
                        <w:i/>
                        <w:sz w:val="12"/>
                        <w:szCs w:val="20"/>
                      </w:rPr>
                    </w:pPr>
                    <w:r>
                      <w:rPr>
                        <w:rFonts w:ascii="Century Gothic" w:eastAsia="Times New Roman" w:hAnsi="Century Gothic" w:cs="Times New Roman"/>
                        <w:i/>
                        <w:sz w:val="12"/>
                        <w:szCs w:val="20"/>
                      </w:rPr>
                      <w:br/>
                      <w:t>This Rees Broome, PC Client Memorandum is intended solely for use by its clients and their management agents and may not otherwise be reproduced or used without the permission of Rees Broome, PC.   The information contained herein is generally reliable but independent consultation with counsel should be engaged to confirm the applicability of the information to your community or circumstances.</w:t>
                    </w:r>
                  </w:p>
                  <w:p w14:paraId="24093163" w14:textId="77777777" w:rsidR="00D1371C" w:rsidRDefault="00D1371C"/>
                </w:txbxContent>
              </v:textbox>
              <w10:wrap type="tight"/>
            </v:shape>
          </w:pict>
        </mc:Fallback>
      </mc:AlternateContent>
    </w:r>
  </w:p>
  <w:p w14:paraId="52696BBE" w14:textId="4374D2D7" w:rsidR="00E34292" w:rsidRDefault="00E34292">
    <w:pPr>
      <w:pStyle w:val="Footer"/>
      <w:pBdr>
        <w:top w:val="single" w:sz="4" w:space="2" w:color="auto"/>
      </w:pBdr>
      <w:tabs>
        <w:tab w:val="left" w:pos="1590"/>
      </w:tabs>
      <w:rPr>
        <w:rFonts w:ascii="Century Gothic" w:hAnsi="Century Gothic"/>
      </w:rPr>
    </w:pPr>
  </w:p>
  <w:p w14:paraId="31573C5B" w14:textId="3398B8FC" w:rsidR="00E34292" w:rsidRDefault="00E34292">
    <w:pPr>
      <w:pStyle w:val="Footer"/>
      <w:rPr>
        <w:rFonts w:ascii="Century Gothic" w:hAnsi="Century Gothi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B8BB" w14:textId="00D4BD6A" w:rsidR="007305AE" w:rsidRDefault="001F6ED6" w:rsidP="00E249D0">
    <w:pPr>
      <w:pStyle w:val="Footer"/>
      <w:pBdr>
        <w:top w:val="single" w:sz="4" w:space="31" w:color="auto"/>
      </w:pBdr>
      <w:rPr>
        <w:rFonts w:ascii="Century Gothic" w:hAnsi="Century Gothic"/>
        <w:sz w:val="12"/>
      </w:rPr>
    </w:pPr>
    <w:r w:rsidRPr="00C32E69">
      <w:rPr>
        <w:rFonts w:ascii="Century Gothic" w:hAnsi="Century Gothic"/>
        <w:noProof/>
        <w:sz w:val="12"/>
      </w:rPr>
      <mc:AlternateContent>
        <mc:Choice Requires="wps">
          <w:drawing>
            <wp:anchor distT="45720" distB="45720" distL="114300" distR="114300" simplePos="0" relativeHeight="251675648" behindDoc="0" locked="0" layoutInCell="1" allowOverlap="1" wp14:anchorId="6C122215" wp14:editId="244CE0E5">
              <wp:simplePos x="0" y="0"/>
              <wp:positionH relativeFrom="column">
                <wp:posOffset>350520</wp:posOffset>
              </wp:positionH>
              <wp:positionV relativeFrom="paragraph">
                <wp:posOffset>-57785</wp:posOffset>
              </wp:positionV>
              <wp:extent cx="5386070" cy="1040765"/>
              <wp:effectExtent l="0" t="0" r="5080" b="6985"/>
              <wp:wrapSquare wrapText="bothSides"/>
              <wp:docPr id="304120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070" cy="1040765"/>
                      </a:xfrm>
                      <a:prstGeom prst="rect">
                        <a:avLst/>
                      </a:prstGeom>
                      <a:solidFill>
                        <a:srgbClr val="FFFFFF"/>
                      </a:solidFill>
                      <a:ln w="9525">
                        <a:noFill/>
                        <a:miter lim="800000"/>
                        <a:headEnd/>
                        <a:tailEnd/>
                      </a:ln>
                    </wps:spPr>
                    <wps:txbx>
                      <w:txbxContent>
                        <w:p w14:paraId="33CCC3FA" w14:textId="77777777" w:rsidR="00A32BBD" w:rsidRDefault="00A32BBD" w:rsidP="00A32BBD">
                          <w:pPr>
                            <w:pStyle w:val="Footer"/>
                            <w:pBdr>
                              <w:top w:val="single" w:sz="4" w:space="2" w:color="auto"/>
                            </w:pBdr>
                            <w:jc w:val="center"/>
                            <w:rPr>
                              <w:rFonts w:ascii="Century Gothic" w:hAnsi="Century Gothic"/>
                              <w:sz w:val="12"/>
                            </w:rPr>
                          </w:pPr>
                          <w:r>
                            <w:rPr>
                              <w:rFonts w:ascii="Century Gothic" w:hAnsi="Century Gothic"/>
                              <w:sz w:val="12"/>
                            </w:rPr>
                            <w:t xml:space="preserve">1900 Gallows Road </w:t>
                          </w:r>
                          <w:r>
                            <w:rPr>
                              <w:rFonts w:ascii="Century Gothic" w:hAnsi="Century Gothic"/>
                              <w:sz w:val="12"/>
                            </w:rPr>
                            <w:sym w:font="Symbol" w:char="F0B7"/>
                          </w:r>
                          <w:r>
                            <w:rPr>
                              <w:rFonts w:ascii="Century Gothic" w:hAnsi="Century Gothic"/>
                              <w:sz w:val="12"/>
                            </w:rPr>
                            <w:t xml:space="preserve"> Suite 700 </w:t>
                          </w:r>
                          <w:r>
                            <w:rPr>
                              <w:rFonts w:ascii="Century Gothic" w:hAnsi="Century Gothic"/>
                              <w:sz w:val="12"/>
                            </w:rPr>
                            <w:sym w:font="Symbol" w:char="F0B7"/>
                          </w:r>
                          <w:r>
                            <w:rPr>
                              <w:rFonts w:ascii="Century Gothic" w:hAnsi="Century Gothic"/>
                              <w:sz w:val="12"/>
                            </w:rPr>
                            <w:t xml:space="preserve"> Tysons Corner, Virginia 22182 </w:t>
                          </w:r>
                          <w:r>
                            <w:rPr>
                              <w:rFonts w:ascii="Century Gothic" w:hAnsi="Century Gothic"/>
                              <w:sz w:val="12"/>
                            </w:rPr>
                            <w:sym w:font="Symbol" w:char="F0B7"/>
                          </w:r>
                          <w:r>
                            <w:rPr>
                              <w:rFonts w:ascii="Century Gothic" w:hAnsi="Century Gothic"/>
                              <w:sz w:val="12"/>
                            </w:rPr>
                            <w:t xml:space="preserve"> (703) 790-1911 </w:t>
                          </w:r>
                          <w:r>
                            <w:rPr>
                              <w:rFonts w:ascii="Century Gothic" w:hAnsi="Century Gothic"/>
                              <w:sz w:val="12"/>
                            </w:rPr>
                            <w:sym w:font="Symbol" w:char="F0B7"/>
                          </w:r>
                          <w:r>
                            <w:rPr>
                              <w:rFonts w:ascii="Century Gothic" w:hAnsi="Century Gothic"/>
                              <w:sz w:val="12"/>
                            </w:rPr>
                            <w:t xml:space="preserve"> Fax: (703) 848-2530</w:t>
                          </w:r>
                        </w:p>
                        <w:p w14:paraId="51870CFC" w14:textId="77777777" w:rsidR="00A32BBD" w:rsidRDefault="00A32BBD" w:rsidP="00A32BBD">
                          <w:pPr>
                            <w:pStyle w:val="Footer"/>
                            <w:pBdr>
                              <w:top w:val="single" w:sz="4" w:space="2" w:color="auto"/>
                            </w:pBdr>
                            <w:jc w:val="center"/>
                            <w:rPr>
                              <w:rFonts w:ascii="Century Gothic" w:hAnsi="Century Gothic"/>
                              <w:sz w:val="12"/>
                            </w:rPr>
                          </w:pPr>
                          <w:r>
                            <w:rPr>
                              <w:rFonts w:ascii="Century Gothic" w:hAnsi="Century Gothic"/>
                              <w:sz w:val="12"/>
                            </w:rPr>
                            <w:t xml:space="preserve">7101 Wisconsin Avenue </w:t>
                          </w:r>
                          <w:r>
                            <w:rPr>
                              <w:rFonts w:ascii="Century Gothic" w:hAnsi="Century Gothic"/>
                              <w:sz w:val="12"/>
                            </w:rPr>
                            <w:sym w:font="Symbol" w:char="F0B7"/>
                          </w:r>
                          <w:r>
                            <w:rPr>
                              <w:rFonts w:ascii="Century Gothic" w:hAnsi="Century Gothic"/>
                              <w:sz w:val="12"/>
                            </w:rPr>
                            <w:t xml:space="preserve"> Suite 1201</w:t>
                          </w:r>
                          <w:r>
                            <w:rPr>
                              <w:rFonts w:ascii="Century Gothic" w:hAnsi="Century Gothic"/>
                              <w:sz w:val="12"/>
                            </w:rPr>
                            <w:sym w:font="Symbol" w:char="F0B7"/>
                          </w:r>
                          <w:r>
                            <w:rPr>
                              <w:rFonts w:ascii="Century Gothic" w:hAnsi="Century Gothic"/>
                              <w:sz w:val="12"/>
                            </w:rPr>
                            <w:t xml:space="preserve"> Bethesda, Maryland 20814 </w:t>
                          </w:r>
                          <w:r>
                            <w:rPr>
                              <w:rFonts w:ascii="Century Gothic" w:hAnsi="Century Gothic"/>
                              <w:sz w:val="12"/>
                            </w:rPr>
                            <w:sym w:font="Symbol" w:char="F0B7"/>
                          </w:r>
                          <w:r>
                            <w:rPr>
                              <w:rFonts w:ascii="Century Gothic" w:hAnsi="Century Gothic"/>
                              <w:sz w:val="12"/>
                            </w:rPr>
                            <w:t xml:space="preserve"> (301) 222-0152 </w:t>
                          </w:r>
                          <w:r>
                            <w:rPr>
                              <w:rFonts w:ascii="Century Gothic" w:hAnsi="Century Gothic"/>
                              <w:sz w:val="12"/>
                            </w:rPr>
                            <w:sym w:font="Symbol" w:char="F0B7"/>
                          </w:r>
                          <w:r>
                            <w:rPr>
                              <w:rFonts w:ascii="Century Gothic" w:hAnsi="Century Gothic"/>
                              <w:sz w:val="12"/>
                            </w:rPr>
                            <w:t xml:space="preserve"> Fax: (240) 802-2109</w:t>
                          </w:r>
                        </w:p>
                        <w:p w14:paraId="3700EC57" w14:textId="62D44C2F" w:rsidR="00A60893" w:rsidRPr="008D69CF" w:rsidRDefault="00A32BBD" w:rsidP="008D69CF">
                          <w:pPr>
                            <w:pStyle w:val="Footer"/>
                            <w:pBdr>
                              <w:top w:val="single" w:sz="4" w:space="2" w:color="auto"/>
                            </w:pBdr>
                            <w:jc w:val="center"/>
                            <w:rPr>
                              <w:rFonts w:ascii="Century Gothic" w:hAnsi="Century Gothic"/>
                              <w:sz w:val="12"/>
                            </w:rPr>
                          </w:pPr>
                          <w:r>
                            <w:rPr>
                              <w:rFonts w:ascii="Century Gothic" w:hAnsi="Century Gothic"/>
                              <w:sz w:val="12"/>
                            </w:rPr>
                            <w:t xml:space="preserve">1602 Village Market Blvd SE Suite 385 Leesburg, Virginia 20175 </w:t>
                          </w:r>
                          <w:r>
                            <w:rPr>
                              <w:rFonts w:ascii="Century Gothic" w:hAnsi="Century Gothic"/>
                              <w:sz w:val="12"/>
                            </w:rPr>
                            <w:sym w:font="Symbol" w:char="F0B7"/>
                          </w:r>
                          <w:r>
                            <w:rPr>
                              <w:rFonts w:ascii="Century Gothic" w:hAnsi="Century Gothic"/>
                              <w:sz w:val="12"/>
                            </w:rPr>
                            <w:t xml:space="preserve"> (703) 790-1911 </w:t>
                          </w:r>
                          <w:r>
                            <w:rPr>
                              <w:rFonts w:ascii="Century Gothic" w:hAnsi="Century Gothic"/>
                              <w:sz w:val="12"/>
                            </w:rPr>
                            <w:sym w:font="Symbol" w:char="F0B7"/>
                          </w:r>
                          <w:r>
                            <w:rPr>
                              <w:rFonts w:ascii="Century Gothic" w:hAnsi="Century Gothic"/>
                              <w:sz w:val="12"/>
                            </w:rPr>
                            <w:t xml:space="preserve"> Fax: (703) 848-2530</w:t>
                          </w:r>
                          <w:r w:rsidR="006C6743">
                            <w:rPr>
                              <w:rFonts w:ascii="Century Gothic" w:hAnsi="Century Gothic"/>
                              <w:sz w:val="12"/>
                            </w:rPr>
                            <w:br/>
                          </w:r>
                          <w:r w:rsidR="008D69CF">
                            <w:rPr>
                              <w:rFonts w:ascii="Century Gothic" w:hAnsi="Century Gothic"/>
                              <w:sz w:val="12"/>
                            </w:rPr>
                            <w:t>www.reesbroome.com</w:t>
                          </w:r>
                          <w:r w:rsidR="007B43C5">
                            <w:rPr>
                              <w:rFonts w:ascii="Century Gothic" w:hAnsi="Century Gothic"/>
                              <w:sz w:val="12"/>
                            </w:rPr>
                            <w:br/>
                          </w:r>
                        </w:p>
                        <w:p w14:paraId="6177A3C1" w14:textId="057B997E" w:rsidR="00055EC8" w:rsidRDefault="008D69CF" w:rsidP="00055EC8">
                          <w:pPr>
                            <w:pStyle w:val="Footer"/>
                            <w:pBdr>
                              <w:top w:val="single" w:sz="4" w:space="0" w:color="auto"/>
                            </w:pBdr>
                            <w:jc w:val="center"/>
                            <w:rPr>
                              <w:rFonts w:ascii="Century Gothic" w:eastAsia="Times New Roman" w:hAnsi="Century Gothic" w:cs="Times New Roman"/>
                              <w:i/>
                              <w:sz w:val="12"/>
                              <w:szCs w:val="20"/>
                            </w:rPr>
                          </w:pPr>
                          <w:r>
                            <w:rPr>
                              <w:rFonts w:ascii="Century Gothic" w:eastAsia="Times New Roman" w:hAnsi="Century Gothic" w:cs="Times New Roman"/>
                              <w:i/>
                              <w:sz w:val="12"/>
                              <w:szCs w:val="20"/>
                            </w:rPr>
                            <w:br/>
                          </w:r>
                          <w:r w:rsidR="00055EC8">
                            <w:rPr>
                              <w:rFonts w:ascii="Century Gothic" w:eastAsia="Times New Roman" w:hAnsi="Century Gothic" w:cs="Times New Roman"/>
                              <w:i/>
                              <w:sz w:val="12"/>
                              <w:szCs w:val="20"/>
                            </w:rPr>
                            <w:t>This Rees Broome, PC Client Memorandum is intended solely for use by its clients and their management agents and may not otherwise be reproduced or used without the permission of Rees Broome, PC.   The information contained herein is generally reliable but independent consultation with counsel should be engaged to confirm the applicability of the information to your community or circumstances.</w:t>
                          </w:r>
                        </w:p>
                        <w:p w14:paraId="55A622AA" w14:textId="5C082D56" w:rsidR="00C32E69" w:rsidRDefault="00C32E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22215" id="_x0000_t202" coordsize="21600,21600" o:spt="202" path="m,l,21600r21600,l21600,xe">
              <v:stroke joinstyle="miter"/>
              <v:path gradientshapeok="t" o:connecttype="rect"/>
            </v:shapetype>
            <v:shape id="_x0000_s1031" type="#_x0000_t202" style="position:absolute;margin-left:27.6pt;margin-top:-4.55pt;width:424.1pt;height:81.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" stroked="f">
              <v:textbox>
                <w:txbxContent>
                  <w:p w14:paraId="33CCC3FA" w14:textId="77777777" w:rsidR="00A32BBD" w:rsidRDefault="00A32BBD" w:rsidP="00A32BBD">
                    <w:pPr>
                      <w:pStyle w:val="Footer"/>
                      <w:pBdr>
                        <w:top w:val="single" w:sz="4" w:space="2" w:color="auto"/>
                      </w:pBdr>
                      <w:jc w:val="center"/>
                      <w:rPr>
                        <w:rFonts w:ascii="Century Gothic" w:hAnsi="Century Gothic"/>
                        <w:sz w:val="12"/>
                      </w:rPr>
                    </w:pPr>
                    <w:r>
                      <w:rPr>
                        <w:rFonts w:ascii="Century Gothic" w:hAnsi="Century Gothic"/>
                        <w:sz w:val="12"/>
                      </w:rPr>
                      <w:t xml:space="preserve">1900 Gallows Road </w:t>
                    </w:r>
                    <w:r>
                      <w:rPr>
                        <w:rFonts w:ascii="Century Gothic" w:hAnsi="Century Gothic"/>
                        <w:sz w:val="12"/>
                      </w:rPr>
                      <w:sym w:font="Symbol" w:char="F0B7"/>
                    </w:r>
                    <w:r>
                      <w:rPr>
                        <w:rFonts w:ascii="Century Gothic" w:hAnsi="Century Gothic"/>
                        <w:sz w:val="12"/>
                      </w:rPr>
                      <w:t xml:space="preserve"> Suite 700 </w:t>
                    </w:r>
                    <w:r>
                      <w:rPr>
                        <w:rFonts w:ascii="Century Gothic" w:hAnsi="Century Gothic"/>
                        <w:sz w:val="12"/>
                      </w:rPr>
                      <w:sym w:font="Symbol" w:char="F0B7"/>
                    </w:r>
                    <w:r>
                      <w:rPr>
                        <w:rFonts w:ascii="Century Gothic" w:hAnsi="Century Gothic"/>
                        <w:sz w:val="12"/>
                      </w:rPr>
                      <w:t xml:space="preserve"> Tysons Corner, Virginia 22182 </w:t>
                    </w:r>
                    <w:r>
                      <w:rPr>
                        <w:rFonts w:ascii="Century Gothic" w:hAnsi="Century Gothic"/>
                        <w:sz w:val="12"/>
                      </w:rPr>
                      <w:sym w:font="Symbol" w:char="F0B7"/>
                    </w:r>
                    <w:r>
                      <w:rPr>
                        <w:rFonts w:ascii="Century Gothic" w:hAnsi="Century Gothic"/>
                        <w:sz w:val="12"/>
                      </w:rPr>
                      <w:t xml:space="preserve"> (703) 790-1911 </w:t>
                    </w:r>
                    <w:r>
                      <w:rPr>
                        <w:rFonts w:ascii="Century Gothic" w:hAnsi="Century Gothic"/>
                        <w:sz w:val="12"/>
                      </w:rPr>
                      <w:sym w:font="Symbol" w:char="F0B7"/>
                    </w:r>
                    <w:r>
                      <w:rPr>
                        <w:rFonts w:ascii="Century Gothic" w:hAnsi="Century Gothic"/>
                        <w:sz w:val="12"/>
                      </w:rPr>
                      <w:t xml:space="preserve"> Fax: (703) 848-2530</w:t>
                    </w:r>
                  </w:p>
                  <w:p w14:paraId="51870CFC" w14:textId="77777777" w:rsidR="00A32BBD" w:rsidRDefault="00A32BBD" w:rsidP="00A32BBD">
                    <w:pPr>
                      <w:pStyle w:val="Footer"/>
                      <w:pBdr>
                        <w:top w:val="single" w:sz="4" w:space="2" w:color="auto"/>
                      </w:pBdr>
                      <w:jc w:val="center"/>
                      <w:rPr>
                        <w:rFonts w:ascii="Century Gothic" w:hAnsi="Century Gothic"/>
                        <w:sz w:val="12"/>
                      </w:rPr>
                    </w:pPr>
                    <w:r>
                      <w:rPr>
                        <w:rFonts w:ascii="Century Gothic" w:hAnsi="Century Gothic"/>
                        <w:sz w:val="12"/>
                      </w:rPr>
                      <w:t xml:space="preserve">7101 Wisconsin Avenue </w:t>
                    </w:r>
                    <w:r>
                      <w:rPr>
                        <w:rFonts w:ascii="Century Gothic" w:hAnsi="Century Gothic"/>
                        <w:sz w:val="12"/>
                      </w:rPr>
                      <w:sym w:font="Symbol" w:char="F0B7"/>
                    </w:r>
                    <w:r>
                      <w:rPr>
                        <w:rFonts w:ascii="Century Gothic" w:hAnsi="Century Gothic"/>
                        <w:sz w:val="12"/>
                      </w:rPr>
                      <w:t xml:space="preserve"> Suite 1201</w:t>
                    </w:r>
                    <w:r>
                      <w:rPr>
                        <w:rFonts w:ascii="Century Gothic" w:hAnsi="Century Gothic"/>
                        <w:sz w:val="12"/>
                      </w:rPr>
                      <w:sym w:font="Symbol" w:char="F0B7"/>
                    </w:r>
                    <w:r>
                      <w:rPr>
                        <w:rFonts w:ascii="Century Gothic" w:hAnsi="Century Gothic"/>
                        <w:sz w:val="12"/>
                      </w:rPr>
                      <w:t xml:space="preserve"> Bethesda, Maryland 20814 </w:t>
                    </w:r>
                    <w:r>
                      <w:rPr>
                        <w:rFonts w:ascii="Century Gothic" w:hAnsi="Century Gothic"/>
                        <w:sz w:val="12"/>
                      </w:rPr>
                      <w:sym w:font="Symbol" w:char="F0B7"/>
                    </w:r>
                    <w:r>
                      <w:rPr>
                        <w:rFonts w:ascii="Century Gothic" w:hAnsi="Century Gothic"/>
                        <w:sz w:val="12"/>
                      </w:rPr>
                      <w:t xml:space="preserve"> (301) 222-0152 </w:t>
                    </w:r>
                    <w:r>
                      <w:rPr>
                        <w:rFonts w:ascii="Century Gothic" w:hAnsi="Century Gothic"/>
                        <w:sz w:val="12"/>
                      </w:rPr>
                      <w:sym w:font="Symbol" w:char="F0B7"/>
                    </w:r>
                    <w:r>
                      <w:rPr>
                        <w:rFonts w:ascii="Century Gothic" w:hAnsi="Century Gothic"/>
                        <w:sz w:val="12"/>
                      </w:rPr>
                      <w:t xml:space="preserve"> Fax: (240) 802-2109</w:t>
                    </w:r>
                  </w:p>
                  <w:p w14:paraId="3700EC57" w14:textId="62D44C2F" w:rsidR="00A60893" w:rsidRPr="008D69CF" w:rsidRDefault="00A32BBD" w:rsidP="008D69CF">
                    <w:pPr>
                      <w:pStyle w:val="Footer"/>
                      <w:pBdr>
                        <w:top w:val="single" w:sz="4" w:space="2" w:color="auto"/>
                      </w:pBdr>
                      <w:jc w:val="center"/>
                      <w:rPr>
                        <w:rFonts w:ascii="Century Gothic" w:hAnsi="Century Gothic"/>
                        <w:sz w:val="12"/>
                      </w:rPr>
                    </w:pPr>
                    <w:r>
                      <w:rPr>
                        <w:rFonts w:ascii="Century Gothic" w:hAnsi="Century Gothic"/>
                        <w:sz w:val="12"/>
                      </w:rPr>
                      <w:t xml:space="preserve">1602 Village Market Blvd SE Suite 385 Leesburg, Virginia 20175 </w:t>
                    </w:r>
                    <w:r>
                      <w:rPr>
                        <w:rFonts w:ascii="Century Gothic" w:hAnsi="Century Gothic"/>
                        <w:sz w:val="12"/>
                      </w:rPr>
                      <w:sym w:font="Symbol" w:char="F0B7"/>
                    </w:r>
                    <w:r>
                      <w:rPr>
                        <w:rFonts w:ascii="Century Gothic" w:hAnsi="Century Gothic"/>
                        <w:sz w:val="12"/>
                      </w:rPr>
                      <w:t xml:space="preserve"> (703) 790-1911 </w:t>
                    </w:r>
                    <w:r>
                      <w:rPr>
                        <w:rFonts w:ascii="Century Gothic" w:hAnsi="Century Gothic"/>
                        <w:sz w:val="12"/>
                      </w:rPr>
                      <w:sym w:font="Symbol" w:char="F0B7"/>
                    </w:r>
                    <w:r>
                      <w:rPr>
                        <w:rFonts w:ascii="Century Gothic" w:hAnsi="Century Gothic"/>
                        <w:sz w:val="12"/>
                      </w:rPr>
                      <w:t xml:space="preserve"> Fax: (703) 848-2530</w:t>
                    </w:r>
                    <w:r w:rsidR="006C6743">
                      <w:rPr>
                        <w:rFonts w:ascii="Century Gothic" w:hAnsi="Century Gothic"/>
                        <w:sz w:val="12"/>
                      </w:rPr>
                      <w:br/>
                    </w:r>
                    <w:r w:rsidR="008D69CF">
                      <w:rPr>
                        <w:rFonts w:ascii="Century Gothic" w:hAnsi="Century Gothic"/>
                        <w:sz w:val="12"/>
                      </w:rPr>
                      <w:t>www.reesbroome.com</w:t>
                    </w:r>
                    <w:r w:rsidR="007B43C5">
                      <w:rPr>
                        <w:rFonts w:ascii="Century Gothic" w:hAnsi="Century Gothic"/>
                        <w:sz w:val="12"/>
                      </w:rPr>
                      <w:br/>
                    </w:r>
                  </w:p>
                  <w:p w14:paraId="6177A3C1" w14:textId="057B997E" w:rsidR="00055EC8" w:rsidRDefault="008D69CF" w:rsidP="00055EC8">
                    <w:pPr>
                      <w:pStyle w:val="Footer"/>
                      <w:pBdr>
                        <w:top w:val="single" w:sz="4" w:space="0" w:color="auto"/>
                      </w:pBdr>
                      <w:jc w:val="center"/>
                      <w:rPr>
                        <w:rFonts w:ascii="Century Gothic" w:eastAsia="Times New Roman" w:hAnsi="Century Gothic" w:cs="Times New Roman"/>
                        <w:i/>
                        <w:sz w:val="12"/>
                        <w:szCs w:val="20"/>
                      </w:rPr>
                    </w:pPr>
                    <w:r>
                      <w:rPr>
                        <w:rFonts w:ascii="Century Gothic" w:eastAsia="Times New Roman" w:hAnsi="Century Gothic" w:cs="Times New Roman"/>
                        <w:i/>
                        <w:sz w:val="12"/>
                        <w:szCs w:val="20"/>
                      </w:rPr>
                      <w:br/>
                    </w:r>
                    <w:r w:rsidR="00055EC8">
                      <w:rPr>
                        <w:rFonts w:ascii="Century Gothic" w:eastAsia="Times New Roman" w:hAnsi="Century Gothic" w:cs="Times New Roman"/>
                        <w:i/>
                        <w:sz w:val="12"/>
                        <w:szCs w:val="20"/>
                      </w:rPr>
                      <w:t>This Rees Broome, PC Client Memorandum is intended solely for use by its clients and their management agents and may not otherwise be reproduced or used without the permission of Rees Broome, PC.   The information contained herein is generally reliable but independent consultation with counsel should be engaged to confirm the applicability of the information to your community or circumstances.</w:t>
                    </w:r>
                  </w:p>
                  <w:p w14:paraId="55A622AA" w14:textId="5C082D56" w:rsidR="00C32E69" w:rsidRDefault="00C32E69"/>
                </w:txbxContent>
              </v:textbox>
              <w10:wrap type="square"/>
            </v:shape>
          </w:pict>
        </mc:Fallback>
      </mc:AlternateContent>
    </w:r>
  </w:p>
  <w:p w14:paraId="3F4EC422" w14:textId="7A231C04" w:rsidR="00C32E69" w:rsidRDefault="00C32E69" w:rsidP="00E249D0">
    <w:pPr>
      <w:pStyle w:val="Footer"/>
      <w:pBdr>
        <w:top w:val="single" w:sz="4" w:space="31" w:color="auto"/>
      </w:pBdr>
      <w:rPr>
        <w:rFonts w:ascii="Century Gothic" w:hAnsi="Century Gothic"/>
        <w:sz w:val="12"/>
      </w:rPr>
    </w:pPr>
  </w:p>
  <w:p w14:paraId="339DA5A0" w14:textId="0B724C44" w:rsidR="00C32E69" w:rsidRDefault="00C32E69" w:rsidP="00E249D0">
    <w:pPr>
      <w:pStyle w:val="Footer"/>
      <w:pBdr>
        <w:top w:val="single" w:sz="4" w:space="31" w:color="auto"/>
      </w:pBdr>
      <w:rPr>
        <w:rFonts w:ascii="Century Gothic" w:hAnsi="Century Gothic"/>
        <w:sz w:val="12"/>
      </w:rPr>
    </w:pPr>
  </w:p>
  <w:p w14:paraId="746D7E89" w14:textId="577D3C2C" w:rsidR="00C32E69" w:rsidRDefault="00C32E69" w:rsidP="00E249D0">
    <w:pPr>
      <w:pStyle w:val="Footer"/>
      <w:pBdr>
        <w:top w:val="single" w:sz="4" w:space="31" w:color="auto"/>
      </w:pBdr>
      <w:rPr>
        <w:rFonts w:ascii="Century Gothic" w:hAnsi="Century Gothic"/>
        <w:sz w:val="12"/>
      </w:rPr>
    </w:pPr>
  </w:p>
  <w:p w14:paraId="7FAC96A6" w14:textId="284F2F42" w:rsidR="00E34292" w:rsidRDefault="007A60FD" w:rsidP="00E249D0">
    <w:pPr>
      <w:pStyle w:val="Footer"/>
      <w:pBdr>
        <w:top w:val="single" w:sz="4" w:space="31" w:color="auto"/>
      </w:pBdr>
      <w:jc w:val="center"/>
      <w:rPr>
        <w:rFonts w:ascii="Century Gothic" w:hAnsi="Century Gothic"/>
        <w:sz w:val="12"/>
      </w:rPr>
    </w:pPr>
    <w:r>
      <w:rPr>
        <w:rFonts w:ascii="Arial" w:hAnsi="Arial" w:cs="Arial"/>
        <w:noProof/>
      </w:rPr>
      <mc:AlternateContent>
        <mc:Choice Requires="wps">
          <w:drawing>
            <wp:anchor distT="45720" distB="45720" distL="114300" distR="114300" simplePos="0" relativeHeight="251667456" behindDoc="0" locked="0" layoutInCell="1" allowOverlap="1" wp14:anchorId="4E24FDB7" wp14:editId="7C263B28">
              <wp:simplePos x="0" y="0"/>
              <wp:positionH relativeFrom="margin">
                <wp:posOffset>0</wp:posOffset>
              </wp:positionH>
              <wp:positionV relativeFrom="paragraph">
                <wp:posOffset>1289737</wp:posOffset>
              </wp:positionV>
              <wp:extent cx="5734050" cy="1404620"/>
              <wp:effectExtent l="0" t="0" r="19050" b="133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chemeClr val="bg1"/>
                        </a:solidFill>
                        <a:miter lim="800000"/>
                        <a:headEnd/>
                        <a:tailEnd/>
                      </a:ln>
                    </wps:spPr>
                    <wps:txbx>
                      <w:txbxContent>
                        <w:p w14:paraId="6C993816" w14:textId="77777777" w:rsidR="00E34292" w:rsidRDefault="007A60FD">
                          <w:pPr>
                            <w:pStyle w:val="Footer"/>
                            <w:pBdr>
                              <w:top w:val="single" w:sz="4" w:space="0" w:color="auto"/>
                            </w:pBdr>
                            <w:rPr>
                              <w:rFonts w:ascii="Century Gothic" w:eastAsia="Times New Roman" w:hAnsi="Century Gothic" w:cs="Times New Roman"/>
                              <w:i/>
                              <w:sz w:val="12"/>
                              <w:szCs w:val="20"/>
                            </w:rPr>
                          </w:pPr>
                          <w:r>
                            <w:rPr>
                              <w:rFonts w:ascii="Century Gothic" w:eastAsia="Times New Roman" w:hAnsi="Century Gothic" w:cs="Times New Roman"/>
                              <w:i/>
                              <w:sz w:val="12"/>
                              <w:szCs w:val="20"/>
                            </w:rPr>
                            <w:t>This Rees Broome, PC Client Memorandum is intended solely for use by its clients and their management agents and may not otherwise be reproduced or used without the permission of Rees Broome, PC.   The information contained herein is generally reliable but independent consultation with counsel should be engaged to confirm the applicability of the information to your community or circumstances.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24FDB7" id="_x0000_s1032" type="#_x0000_t202" style="position:absolute;left:0;text-align:left;margin-left:0;margin-top:101.55pt;width:451.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" strokecolor="white [3212]">
              <v:textbox style="mso-fit-shape-to-text:t">
                <w:txbxContent>
                  <w:p w14:paraId="6C993816" w14:textId="77777777" w:rsidR="00E34292" w:rsidRDefault="007A60FD">
                    <w:pPr>
                      <w:pStyle w:val="Footer"/>
                      <w:pBdr>
                        <w:top w:val="single" w:sz="4" w:space="0" w:color="auto"/>
                      </w:pBdr>
                      <w:rPr>
                        <w:rFonts w:ascii="Century Gothic" w:eastAsia="Times New Roman" w:hAnsi="Century Gothic" w:cs="Times New Roman"/>
                        <w:i/>
                        <w:sz w:val="12"/>
                        <w:szCs w:val="20"/>
                      </w:rPr>
                    </w:pPr>
                    <w:r>
                      <w:rPr>
                        <w:rFonts w:ascii="Century Gothic" w:eastAsia="Times New Roman" w:hAnsi="Century Gothic" w:cs="Times New Roman"/>
                        <w:i/>
                        <w:sz w:val="12"/>
                        <w:szCs w:val="20"/>
                      </w:rPr>
                      <w:t>This Rees Broome, PC Client Memorandum is intended solely for use by its clients and their management agents and may not otherwise be reproduced or used without the permission of Rees Broome, PC.   The information contained herein is generally reliable but independent consultation with counsel should be engaged to confirm the applicability of the information to your community or circumstances.</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3D19" w14:textId="77777777" w:rsidR="00E34292" w:rsidRDefault="007A60FD">
      <w:pPr>
        <w:spacing w:after="0" w:line="240" w:lineRule="auto"/>
      </w:pPr>
      <w:r>
        <w:separator/>
      </w:r>
    </w:p>
  </w:footnote>
  <w:footnote w:type="continuationSeparator" w:id="0">
    <w:p w14:paraId="55C654DF" w14:textId="77777777" w:rsidR="00E34292" w:rsidRDefault="007A6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001F" w14:textId="1EA5D0CB" w:rsidR="009C2688" w:rsidRPr="00355B0C" w:rsidRDefault="006E7732" w:rsidP="006E7732">
    <w:pPr>
      <w:pStyle w:val="Header"/>
      <w:pBdr>
        <w:bottom w:val="single" w:sz="4" w:space="8" w:color="5B9BD5" w:themeColor="accent1"/>
      </w:pBdr>
      <w:tabs>
        <w:tab w:val="clear" w:pos="4680"/>
        <w:tab w:val="left" w:pos="180"/>
      </w:tabs>
      <w:spacing w:after="360"/>
      <w:contextualSpacing/>
      <w:rPr>
        <w:rFonts w:ascii="Segoe UI" w:hAnsi="Segoe UI" w:cs="Segoe UI"/>
        <w:b/>
        <w:bCs/>
        <w:color w:val="404040" w:themeColor="text1" w:themeTint="BF"/>
      </w:rPr>
    </w:pPr>
    <w:r w:rsidRPr="00355B0C">
      <w:rPr>
        <w:rFonts w:ascii="Segoe UI" w:hAnsi="Segoe UI" w:cs="Segoe UI"/>
        <w:b/>
        <w:bCs/>
        <w:noProof/>
        <w:color w:val="404040" w:themeColor="text1" w:themeTint="BF"/>
      </w:rPr>
      <mc:AlternateContent>
        <mc:Choice Requires="wps">
          <w:drawing>
            <wp:anchor distT="45720" distB="45720" distL="114300" distR="114300" simplePos="0" relativeHeight="251669504" behindDoc="0" locked="0" layoutInCell="1" allowOverlap="1" wp14:anchorId="6A2FEBBA" wp14:editId="10F0D983">
              <wp:simplePos x="0" y="0"/>
              <wp:positionH relativeFrom="column">
                <wp:posOffset>219075</wp:posOffset>
              </wp:positionH>
              <wp:positionV relativeFrom="paragraph">
                <wp:posOffset>142875</wp:posOffset>
              </wp:positionV>
              <wp:extent cx="1304925" cy="266700"/>
              <wp:effectExtent l="0" t="0" r="9525" b="0"/>
              <wp:wrapNone/>
              <wp:docPr id="443531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66700"/>
                      </a:xfrm>
                      <a:prstGeom prst="rect">
                        <a:avLst/>
                      </a:prstGeom>
                      <a:solidFill>
                        <a:srgbClr val="FFFFFF"/>
                      </a:solidFill>
                      <a:ln w="9525">
                        <a:noFill/>
                        <a:miter lim="800000"/>
                        <a:headEnd/>
                        <a:tailEnd/>
                      </a:ln>
                    </wps:spPr>
                    <wps:txbx>
                      <w:txbxContent>
                        <w:p w14:paraId="207C8BDB" w14:textId="38418563" w:rsidR="009D2521" w:rsidRPr="00355B0C" w:rsidRDefault="009D2521">
                          <w:pPr>
                            <w:rPr>
                              <w:rFonts w:ascii="Segoe UI" w:hAnsi="Segoe UI" w:cs="Segoe UI"/>
                              <w:b/>
                              <w:bCs/>
                            </w:rPr>
                          </w:pPr>
                          <w:r w:rsidRPr="00355B0C">
                            <w:rPr>
                              <w:rFonts w:ascii="Segoe UI" w:hAnsi="Segoe UI" w:cs="Segoe UI"/>
                              <w:b/>
                              <w:bCs/>
                            </w:rPr>
                            <w:t>Rees Broome, PC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FEBBA" id="_x0000_t202" coordsize="21600,21600" o:spt="202" path="m,l,21600r21600,l21600,xe">
              <v:stroke joinstyle="miter"/>
              <v:path gradientshapeok="t" o:connecttype="rect"/>
            </v:shapetype>
            <v:shape id="_x0000_s1029" type="#_x0000_t202" style="position:absolute;margin-left:17.25pt;margin-top:11.25pt;width:102.75pt;height: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" stroked="f">
              <v:textbox>
                <w:txbxContent>
                  <w:p w14:paraId="207C8BDB" w14:textId="38418563" w:rsidR="009D2521" w:rsidRPr="00355B0C" w:rsidRDefault="009D2521">
                    <w:pPr>
                      <w:rPr>
                        <w:rFonts w:ascii="Segoe UI" w:hAnsi="Segoe UI" w:cs="Segoe UI"/>
                        <w:b/>
                        <w:bCs/>
                      </w:rPr>
                    </w:pPr>
                    <w:r w:rsidRPr="00355B0C">
                      <w:rPr>
                        <w:rFonts w:ascii="Segoe UI" w:hAnsi="Segoe UI" w:cs="Segoe UI"/>
                        <w:b/>
                        <w:bCs/>
                      </w:rPr>
                      <w:t>Rees Broome, PC</w:t>
                    </w:r>
                  </w:p>
                </w:txbxContent>
              </v:textbox>
            </v:shape>
          </w:pict>
        </mc:Fallback>
      </mc:AlternateContent>
    </w:r>
    <w:r w:rsidRPr="00355B0C">
      <w:rPr>
        <w:rFonts w:ascii="Segoe UI" w:hAnsi="Segoe UI" w:cs="Segoe UI"/>
        <w:b/>
        <w:bCs/>
        <w:color w:val="404040" w:themeColor="text1" w:themeTint="BF"/>
      </w:rPr>
      <w:t xml:space="preserve">  </w:t>
    </w:r>
    <w:r w:rsidRPr="00355B0C">
      <w:rPr>
        <w:rFonts w:ascii="Segoe UI" w:hAnsi="Segoe UI" w:cs="Segoe UI"/>
        <w:b/>
        <w:bCs/>
        <w:color w:val="404040" w:themeColor="text1" w:themeTint="BF"/>
      </w:rPr>
      <w:tab/>
    </w:r>
    <w:r w:rsidRPr="00355B0C">
      <w:rPr>
        <w:rFonts w:ascii="Segoe UI" w:hAnsi="Segoe UI" w:cs="Segoe UI"/>
        <w:b/>
        <w:bCs/>
        <w:color w:val="404040" w:themeColor="text1" w:themeTint="BF"/>
      </w:rPr>
      <w:tab/>
    </w:r>
    <w:r w:rsidR="00911B60" w:rsidRPr="00355B0C">
      <w:rPr>
        <w:rFonts w:ascii="Segoe UI" w:hAnsi="Segoe UI" w:cs="Segoe UI"/>
        <w:b/>
        <w:bCs/>
        <w:color w:val="404040" w:themeColor="text1" w:themeTint="BF"/>
      </w:rPr>
      <w:t>August 2024</w:t>
    </w:r>
  </w:p>
  <w:p w14:paraId="75713F89" w14:textId="0C175A90" w:rsidR="00CE0587" w:rsidRPr="00355B0C" w:rsidRDefault="006E7732" w:rsidP="006E7732">
    <w:pPr>
      <w:pStyle w:val="Header"/>
      <w:pBdr>
        <w:bottom w:val="single" w:sz="4" w:space="8" w:color="5B9BD5" w:themeColor="accent1"/>
      </w:pBdr>
      <w:tabs>
        <w:tab w:val="clear" w:pos="4680"/>
        <w:tab w:val="left" w:pos="180"/>
      </w:tabs>
      <w:spacing w:after="360"/>
      <w:contextualSpacing/>
      <w:rPr>
        <w:rFonts w:ascii="Segoe UI" w:hAnsi="Segoe UI" w:cs="Segoe UI"/>
        <w:b/>
        <w:bCs/>
        <w:color w:val="404040" w:themeColor="text1" w:themeTint="BF"/>
      </w:rPr>
    </w:pPr>
    <w:r w:rsidRPr="00355B0C">
      <w:rPr>
        <w:rFonts w:ascii="Segoe UI" w:hAnsi="Segoe UI" w:cs="Segoe UI"/>
        <w:b/>
        <w:bCs/>
        <w:color w:val="404040" w:themeColor="text1" w:themeTint="BF"/>
      </w:rPr>
      <w:tab/>
    </w:r>
    <w:r w:rsidRPr="00355B0C">
      <w:rPr>
        <w:rFonts w:ascii="Segoe UI" w:hAnsi="Segoe UI" w:cs="Segoe UI"/>
        <w:b/>
        <w:bCs/>
        <w:color w:val="404040" w:themeColor="text1" w:themeTint="BF"/>
      </w:rPr>
      <w:fldChar w:fldCharType="begin"/>
    </w:r>
    <w:r w:rsidRPr="00355B0C">
      <w:rPr>
        <w:rFonts w:ascii="Segoe UI" w:hAnsi="Segoe UI" w:cs="Segoe UI"/>
        <w:b/>
        <w:bCs/>
        <w:color w:val="404040" w:themeColor="text1" w:themeTint="BF"/>
      </w:rPr>
      <w:instrText xml:space="preserve"> PAGE   \* MERGEFORMAT </w:instrText>
    </w:r>
    <w:r w:rsidRPr="00355B0C">
      <w:rPr>
        <w:rFonts w:ascii="Segoe UI" w:hAnsi="Segoe UI" w:cs="Segoe UI"/>
        <w:b/>
        <w:bCs/>
        <w:color w:val="404040" w:themeColor="text1" w:themeTint="BF"/>
      </w:rPr>
      <w:fldChar w:fldCharType="separate"/>
    </w:r>
    <w:r w:rsidRPr="00355B0C">
      <w:rPr>
        <w:rFonts w:ascii="Segoe UI" w:hAnsi="Segoe UI" w:cs="Segoe UI"/>
        <w:b/>
        <w:bCs/>
        <w:noProof/>
        <w:color w:val="404040" w:themeColor="text1" w:themeTint="BF"/>
      </w:rPr>
      <w:t>1</w:t>
    </w:r>
    <w:r w:rsidRPr="00355B0C">
      <w:rPr>
        <w:rFonts w:ascii="Segoe UI" w:hAnsi="Segoe UI" w:cs="Segoe UI"/>
        <w:b/>
        <w:bCs/>
        <w:noProof/>
        <w:color w:val="404040" w:themeColor="text1" w:themeTint="BF"/>
      </w:rPr>
      <w:fldChar w:fldCharType="end"/>
    </w:r>
    <w:r w:rsidRPr="00355B0C">
      <w:rPr>
        <w:rFonts w:ascii="Segoe UI" w:hAnsi="Segoe UI" w:cs="Segoe UI"/>
        <w:b/>
        <w:bCs/>
        <w:color w:val="404040" w:themeColor="text1" w:themeTint="BF"/>
      </w:rPr>
      <w:tab/>
    </w:r>
    <w:sdt>
      <w:sdtPr>
        <w:rPr>
          <w:rFonts w:ascii="Segoe UI" w:hAnsi="Segoe UI" w:cs="Segoe UI"/>
          <w:b/>
          <w:bCs/>
          <w:color w:val="404040" w:themeColor="text1" w:themeTint="BF"/>
        </w:rPr>
        <w:alias w:val="Title"/>
        <w:tag w:val=""/>
        <w:id w:val="942040131"/>
        <w:placeholder>
          <w:docPart w:val="CB20AF0A74A2434CA8296F52CCECC98F"/>
        </w:placeholder>
        <w:dataBinding w:prefixMappings="xmlns:ns0='http://purl.org/dc/elements/1.1/' xmlns:ns1='http://schemas.openxmlformats.org/package/2006/metadata/core-properties' " w:xpath="/ns1:coreProperties[1]/ns0:title[1]" w:storeItemID="{6C3C8BC8-F283-45AE-878A-BAB7291924A1}"/>
        <w:text/>
      </w:sdtPr>
      <w:sdtEndPr/>
      <w:sdtContent>
        <w:r w:rsidR="00EF7612" w:rsidRPr="00355B0C">
          <w:rPr>
            <w:rFonts w:ascii="Segoe UI" w:hAnsi="Segoe UI" w:cs="Segoe UI"/>
            <w:b/>
            <w:bCs/>
            <w:color w:val="404040" w:themeColor="text1" w:themeTint="BF"/>
          </w:rPr>
          <w:t>Community Associations Newsletter</w:t>
        </w:r>
      </w:sdtContent>
    </w:sdt>
  </w:p>
  <w:p w14:paraId="0C7FA1D4" w14:textId="16953725" w:rsidR="00E34292" w:rsidRDefault="00E34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73BC8"/>
    <w:multiLevelType w:val="hybridMultilevel"/>
    <w:tmpl w:val="1AFCA46C"/>
    <w:lvl w:ilvl="0" w:tplc="00BECF8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CFE545B"/>
    <w:multiLevelType w:val="hybridMultilevel"/>
    <w:tmpl w:val="A0E85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847701">
    <w:abstractNumId w:val="0"/>
  </w:num>
  <w:num w:numId="2" w16cid:durableId="1399744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92"/>
    <w:rsid w:val="0001229F"/>
    <w:rsid w:val="00012543"/>
    <w:rsid w:val="00012CF7"/>
    <w:rsid w:val="00013686"/>
    <w:rsid w:val="00027BD9"/>
    <w:rsid w:val="00052B5E"/>
    <w:rsid w:val="00055EC8"/>
    <w:rsid w:val="00071322"/>
    <w:rsid w:val="000810AD"/>
    <w:rsid w:val="000B41B1"/>
    <w:rsid w:val="000D0B8E"/>
    <w:rsid w:val="000E2F8E"/>
    <w:rsid w:val="000F564C"/>
    <w:rsid w:val="00110340"/>
    <w:rsid w:val="00111322"/>
    <w:rsid w:val="001209E1"/>
    <w:rsid w:val="00142D38"/>
    <w:rsid w:val="00151741"/>
    <w:rsid w:val="00172CD2"/>
    <w:rsid w:val="001A2DDE"/>
    <w:rsid w:val="001A7A6E"/>
    <w:rsid w:val="001D4D0D"/>
    <w:rsid w:val="001F5D96"/>
    <w:rsid w:val="001F6ED6"/>
    <w:rsid w:val="00214492"/>
    <w:rsid w:val="00247FEE"/>
    <w:rsid w:val="00252B5A"/>
    <w:rsid w:val="002573C9"/>
    <w:rsid w:val="00260A92"/>
    <w:rsid w:val="00275743"/>
    <w:rsid w:val="0027615E"/>
    <w:rsid w:val="00282BB6"/>
    <w:rsid w:val="002833AD"/>
    <w:rsid w:val="002C6295"/>
    <w:rsid w:val="002D1E80"/>
    <w:rsid w:val="002D3E56"/>
    <w:rsid w:val="002E2429"/>
    <w:rsid w:val="002E6C1E"/>
    <w:rsid w:val="00332B8E"/>
    <w:rsid w:val="00342D98"/>
    <w:rsid w:val="003513F2"/>
    <w:rsid w:val="00355B0C"/>
    <w:rsid w:val="003567D0"/>
    <w:rsid w:val="00386241"/>
    <w:rsid w:val="003A03C9"/>
    <w:rsid w:val="003B38FC"/>
    <w:rsid w:val="003B476E"/>
    <w:rsid w:val="003B6415"/>
    <w:rsid w:val="003E4822"/>
    <w:rsid w:val="003F028C"/>
    <w:rsid w:val="0040188C"/>
    <w:rsid w:val="00420BF8"/>
    <w:rsid w:val="00446728"/>
    <w:rsid w:val="004617A6"/>
    <w:rsid w:val="00463DB3"/>
    <w:rsid w:val="00481567"/>
    <w:rsid w:val="004863CF"/>
    <w:rsid w:val="00497990"/>
    <w:rsid w:val="004A3CED"/>
    <w:rsid w:val="004B3889"/>
    <w:rsid w:val="004F1213"/>
    <w:rsid w:val="004F48AE"/>
    <w:rsid w:val="004F58C0"/>
    <w:rsid w:val="00514A26"/>
    <w:rsid w:val="005315C3"/>
    <w:rsid w:val="00554651"/>
    <w:rsid w:val="00566C77"/>
    <w:rsid w:val="005804CE"/>
    <w:rsid w:val="00584E45"/>
    <w:rsid w:val="005A37D0"/>
    <w:rsid w:val="005A7A22"/>
    <w:rsid w:val="005B3FBF"/>
    <w:rsid w:val="005C2C5B"/>
    <w:rsid w:val="005C6D90"/>
    <w:rsid w:val="005E12D0"/>
    <w:rsid w:val="0060565D"/>
    <w:rsid w:val="006176EA"/>
    <w:rsid w:val="00622EA9"/>
    <w:rsid w:val="00663DB3"/>
    <w:rsid w:val="006706B4"/>
    <w:rsid w:val="006735FE"/>
    <w:rsid w:val="006B1528"/>
    <w:rsid w:val="006B2900"/>
    <w:rsid w:val="006C6743"/>
    <w:rsid w:val="006D30BC"/>
    <w:rsid w:val="006E53B0"/>
    <w:rsid w:val="006E7732"/>
    <w:rsid w:val="006F1D7F"/>
    <w:rsid w:val="006F2157"/>
    <w:rsid w:val="006F39E0"/>
    <w:rsid w:val="007305AE"/>
    <w:rsid w:val="007606F4"/>
    <w:rsid w:val="007625C1"/>
    <w:rsid w:val="00775555"/>
    <w:rsid w:val="0078617D"/>
    <w:rsid w:val="007A1C9A"/>
    <w:rsid w:val="007A60FD"/>
    <w:rsid w:val="007B43C5"/>
    <w:rsid w:val="007B7497"/>
    <w:rsid w:val="007D6F0E"/>
    <w:rsid w:val="007F7D7C"/>
    <w:rsid w:val="00832AD4"/>
    <w:rsid w:val="00836757"/>
    <w:rsid w:val="00836E6B"/>
    <w:rsid w:val="008544C5"/>
    <w:rsid w:val="0085503A"/>
    <w:rsid w:val="00855120"/>
    <w:rsid w:val="008620E4"/>
    <w:rsid w:val="00865BC5"/>
    <w:rsid w:val="00876080"/>
    <w:rsid w:val="008B5409"/>
    <w:rsid w:val="008B7131"/>
    <w:rsid w:val="008C046B"/>
    <w:rsid w:val="008C21EC"/>
    <w:rsid w:val="008C37BC"/>
    <w:rsid w:val="008D4ABF"/>
    <w:rsid w:val="008D69CF"/>
    <w:rsid w:val="008E0075"/>
    <w:rsid w:val="008E6EC9"/>
    <w:rsid w:val="00911284"/>
    <w:rsid w:val="0091172C"/>
    <w:rsid w:val="00911B60"/>
    <w:rsid w:val="00951C40"/>
    <w:rsid w:val="00965352"/>
    <w:rsid w:val="00972875"/>
    <w:rsid w:val="00981D0A"/>
    <w:rsid w:val="00996B89"/>
    <w:rsid w:val="009C2688"/>
    <w:rsid w:val="009C720C"/>
    <w:rsid w:val="009C747D"/>
    <w:rsid w:val="009D2521"/>
    <w:rsid w:val="009E1E8E"/>
    <w:rsid w:val="009E30B5"/>
    <w:rsid w:val="009F2FA7"/>
    <w:rsid w:val="00A10F03"/>
    <w:rsid w:val="00A230E6"/>
    <w:rsid w:val="00A32BBD"/>
    <w:rsid w:val="00A4008B"/>
    <w:rsid w:val="00A60893"/>
    <w:rsid w:val="00A67A50"/>
    <w:rsid w:val="00A75604"/>
    <w:rsid w:val="00A81A2A"/>
    <w:rsid w:val="00AC5E3B"/>
    <w:rsid w:val="00AF0D25"/>
    <w:rsid w:val="00B1527A"/>
    <w:rsid w:val="00B201E3"/>
    <w:rsid w:val="00B2055C"/>
    <w:rsid w:val="00B26BB7"/>
    <w:rsid w:val="00B52C16"/>
    <w:rsid w:val="00B812BF"/>
    <w:rsid w:val="00B9525A"/>
    <w:rsid w:val="00BA1A6A"/>
    <w:rsid w:val="00BB15F6"/>
    <w:rsid w:val="00BB5E51"/>
    <w:rsid w:val="00BB5FCB"/>
    <w:rsid w:val="00BE3EBC"/>
    <w:rsid w:val="00BE5751"/>
    <w:rsid w:val="00BF3003"/>
    <w:rsid w:val="00C0646B"/>
    <w:rsid w:val="00C12417"/>
    <w:rsid w:val="00C21138"/>
    <w:rsid w:val="00C32E69"/>
    <w:rsid w:val="00C439F1"/>
    <w:rsid w:val="00CC4B65"/>
    <w:rsid w:val="00CE0587"/>
    <w:rsid w:val="00CE2C02"/>
    <w:rsid w:val="00CF0007"/>
    <w:rsid w:val="00D01027"/>
    <w:rsid w:val="00D1246E"/>
    <w:rsid w:val="00D1371C"/>
    <w:rsid w:val="00D32596"/>
    <w:rsid w:val="00D32715"/>
    <w:rsid w:val="00D506CA"/>
    <w:rsid w:val="00D530A3"/>
    <w:rsid w:val="00D54BD4"/>
    <w:rsid w:val="00D76347"/>
    <w:rsid w:val="00D979DF"/>
    <w:rsid w:val="00DA325A"/>
    <w:rsid w:val="00DC0A3A"/>
    <w:rsid w:val="00DC2A7A"/>
    <w:rsid w:val="00DD27FB"/>
    <w:rsid w:val="00DD5B65"/>
    <w:rsid w:val="00E068BF"/>
    <w:rsid w:val="00E249D0"/>
    <w:rsid w:val="00E34292"/>
    <w:rsid w:val="00E37FC6"/>
    <w:rsid w:val="00E4252B"/>
    <w:rsid w:val="00E73BBE"/>
    <w:rsid w:val="00E8076C"/>
    <w:rsid w:val="00E811A5"/>
    <w:rsid w:val="00EA2C35"/>
    <w:rsid w:val="00EA5EB0"/>
    <w:rsid w:val="00EF7612"/>
    <w:rsid w:val="00F5601F"/>
    <w:rsid w:val="00F66A4A"/>
    <w:rsid w:val="00F76968"/>
    <w:rsid w:val="00F8229E"/>
    <w:rsid w:val="00F908B6"/>
    <w:rsid w:val="00FA39EE"/>
    <w:rsid w:val="00FD5B77"/>
    <w:rsid w:val="00FF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F38AB3D"/>
  <w15:chartTrackingRefBased/>
  <w15:docId w15:val="{EDD2A307-8859-4FF7-8C15-465E3E61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rPr>
      <w:rFonts w:ascii="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B15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27A"/>
    <w:rPr>
      <w:rFonts w:ascii="Segoe UI" w:hAnsi="Segoe UI" w:cs="Segoe UI"/>
      <w:sz w:val="18"/>
      <w:szCs w:val="18"/>
    </w:rPr>
  </w:style>
  <w:style w:type="character" w:customStyle="1" w:styleId="fmguideglossarytooltip">
    <w:name w:val="fm_guide_glossary_tooltip"/>
    <w:basedOn w:val="DefaultParagraphFont"/>
    <w:rsid w:val="00BB5E51"/>
  </w:style>
  <w:style w:type="character" w:styleId="Hyperlink">
    <w:name w:val="Hyperlink"/>
    <w:basedOn w:val="DefaultParagraphFont"/>
    <w:uiPriority w:val="99"/>
    <w:unhideWhenUsed/>
    <w:rsid w:val="00EA5EB0"/>
    <w:rPr>
      <w:color w:val="0563C1" w:themeColor="hyperlink"/>
      <w:u w:val="single"/>
    </w:rPr>
  </w:style>
  <w:style w:type="character" w:styleId="FollowedHyperlink">
    <w:name w:val="FollowedHyperlink"/>
    <w:basedOn w:val="DefaultParagraphFont"/>
    <w:uiPriority w:val="99"/>
    <w:semiHidden/>
    <w:unhideWhenUsed/>
    <w:rsid w:val="00CF00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46404">
      <w:bodyDiv w:val="1"/>
      <w:marLeft w:val="0"/>
      <w:marRight w:val="0"/>
      <w:marTop w:val="0"/>
      <w:marBottom w:val="0"/>
      <w:divBdr>
        <w:top w:val="none" w:sz="0" w:space="0" w:color="auto"/>
        <w:left w:val="none" w:sz="0" w:space="0" w:color="auto"/>
        <w:bottom w:val="none" w:sz="0" w:space="0" w:color="auto"/>
        <w:right w:val="none" w:sz="0" w:space="0" w:color="auto"/>
      </w:divBdr>
    </w:div>
    <w:div w:id="869420544">
      <w:bodyDiv w:val="1"/>
      <w:marLeft w:val="0"/>
      <w:marRight w:val="0"/>
      <w:marTop w:val="0"/>
      <w:marBottom w:val="0"/>
      <w:divBdr>
        <w:top w:val="none" w:sz="0" w:space="0" w:color="auto"/>
        <w:left w:val="none" w:sz="0" w:space="0" w:color="auto"/>
        <w:bottom w:val="none" w:sz="0" w:space="0" w:color="auto"/>
        <w:right w:val="none" w:sz="0" w:space="0" w:color="auto"/>
      </w:divBdr>
    </w:div>
    <w:div w:id="1112439551">
      <w:bodyDiv w:val="1"/>
      <w:marLeft w:val="0"/>
      <w:marRight w:val="0"/>
      <w:marTop w:val="0"/>
      <w:marBottom w:val="0"/>
      <w:divBdr>
        <w:top w:val="none" w:sz="0" w:space="0" w:color="auto"/>
        <w:left w:val="none" w:sz="0" w:space="0" w:color="auto"/>
        <w:bottom w:val="none" w:sz="0" w:space="0" w:color="auto"/>
        <w:right w:val="none" w:sz="0" w:space="0" w:color="auto"/>
      </w:divBdr>
    </w:div>
    <w:div w:id="2045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20AF0A74A2434CA8296F52CCECC98F"/>
        <w:category>
          <w:name w:val="General"/>
          <w:gallery w:val="placeholder"/>
        </w:category>
        <w:types>
          <w:type w:val="bbPlcHdr"/>
        </w:types>
        <w:behaviors>
          <w:behavior w:val="content"/>
        </w:behaviors>
        <w:guid w:val="{842CD8BB-837F-40F7-895B-D94BF1DF4716}"/>
      </w:docPartPr>
      <w:docPartBody>
        <w:p w:rsidR="00F80E7D" w:rsidRDefault="00F80E7D" w:rsidP="00F80E7D">
          <w:pPr>
            <w:pStyle w:val="CB20AF0A74A2434CA8296F52CCECC98F"/>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genial">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E7D"/>
    <w:rsid w:val="001209E1"/>
    <w:rsid w:val="007A1C9A"/>
    <w:rsid w:val="00951C40"/>
    <w:rsid w:val="00A67A50"/>
    <w:rsid w:val="00B201E3"/>
    <w:rsid w:val="00F8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20AF0A74A2434CA8296F52CCECC98F">
    <w:name w:val="CB20AF0A74A2434CA8296F52CCECC98F"/>
    <w:rsid w:val="00F80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72AA3-7C57-4805-9EC2-D43336AA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Community Associations Newsletter</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Associations Newsletter</dc:title>
  <dc:subject/>
  <dc:creator>R.A. Hurley</dc:creator>
  <cp:keywords/>
  <dc:description/>
  <cp:lastModifiedBy>Miguel Andres Valdez</cp:lastModifiedBy>
  <cp:revision>6</cp:revision>
  <cp:lastPrinted>2019-03-29T16:58:00Z</cp:lastPrinted>
  <dcterms:created xsi:type="dcterms:W3CDTF">2024-12-06T18:18:00Z</dcterms:created>
  <dcterms:modified xsi:type="dcterms:W3CDTF">2024-12-06T19:40:00Z</dcterms:modified>
</cp:coreProperties>
</file>